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41AC1" w14:textId="77777777" w:rsidR="00E61EEE" w:rsidRDefault="004901E4">
      <w:pPr>
        <w:ind w:right="-2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ЛИЦЕНЗИОННЫЙ ДОГОВОР № _______</w:t>
      </w:r>
    </w:p>
    <w:p w14:paraId="78C33C85" w14:textId="77777777" w:rsidR="00E61EEE" w:rsidRDefault="00E61EEE">
      <w:pPr>
        <w:ind w:right="-2"/>
        <w:rPr>
          <w:sz w:val="20"/>
          <w:szCs w:val="20"/>
        </w:rPr>
      </w:pPr>
    </w:p>
    <w:p w14:paraId="74F5B56C" w14:textId="77777777" w:rsidR="00E61EEE" w:rsidRDefault="004901E4">
      <w:pPr>
        <w:ind w:right="-2"/>
        <w:rPr>
          <w:sz w:val="20"/>
          <w:szCs w:val="20"/>
        </w:rPr>
      </w:pPr>
      <w:r>
        <w:rPr>
          <w:sz w:val="20"/>
          <w:szCs w:val="20"/>
        </w:rPr>
        <w:t>город ________, « ___» _____________ 20__ г.</w:t>
      </w:r>
    </w:p>
    <w:p w14:paraId="113DDADC" w14:textId="77777777" w:rsidR="00E61EEE" w:rsidRDefault="00E61EEE">
      <w:pPr>
        <w:tabs>
          <w:tab w:val="left" w:pos="-3828"/>
          <w:tab w:val="left" w:pos="3960"/>
          <w:tab w:val="left" w:pos="6660"/>
          <w:tab w:val="left" w:pos="9000"/>
        </w:tabs>
        <w:ind w:right="-2"/>
        <w:jc w:val="both"/>
        <w:rPr>
          <w:b/>
          <w:sz w:val="20"/>
          <w:szCs w:val="20"/>
        </w:rPr>
      </w:pPr>
    </w:p>
    <w:p w14:paraId="0D01EFAF" w14:textId="77777777" w:rsidR="00E61EEE" w:rsidRDefault="004901E4">
      <w:pPr>
        <w:tabs>
          <w:tab w:val="left" w:pos="-3828"/>
          <w:tab w:val="left" w:pos="3960"/>
          <w:tab w:val="left" w:pos="6660"/>
          <w:tab w:val="left" w:pos="9000"/>
        </w:tabs>
        <w:ind w:right="-2" w:firstLine="540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__________________________________, </w:t>
      </w:r>
      <w:r>
        <w:rPr>
          <w:sz w:val="20"/>
          <w:szCs w:val="20"/>
        </w:rPr>
        <w:t xml:space="preserve">именуемое в дальнейшем </w:t>
      </w:r>
      <w:r>
        <w:rPr>
          <w:b/>
          <w:sz w:val="20"/>
          <w:szCs w:val="20"/>
        </w:rPr>
        <w:t>«</w:t>
      </w:r>
      <w:r w:rsidR="00515B4B">
        <w:rPr>
          <w:b/>
          <w:sz w:val="20"/>
          <w:szCs w:val="20"/>
        </w:rPr>
        <w:t>ЛИЦЕНЗИАР</w:t>
      </w:r>
      <w:r>
        <w:rPr>
          <w:b/>
          <w:sz w:val="20"/>
          <w:szCs w:val="20"/>
        </w:rPr>
        <w:t xml:space="preserve">», </w:t>
      </w:r>
      <w:r>
        <w:rPr>
          <w:sz w:val="20"/>
          <w:szCs w:val="20"/>
        </w:rPr>
        <w:t xml:space="preserve">в лице ________________________, действующего на основании ______________, с одной стороны и </w:t>
      </w:r>
      <w:r>
        <w:rPr>
          <w:b/>
          <w:sz w:val="20"/>
          <w:szCs w:val="20"/>
        </w:rPr>
        <w:t>______________________________________________________</w:t>
      </w:r>
      <w:r>
        <w:rPr>
          <w:sz w:val="20"/>
          <w:szCs w:val="20"/>
        </w:rPr>
        <w:t>_________________________</w:t>
      </w:r>
      <w:r>
        <w:rPr>
          <w:b/>
          <w:sz w:val="20"/>
          <w:szCs w:val="20"/>
        </w:rPr>
        <w:t xml:space="preserve">________, </w:t>
      </w:r>
      <w:r>
        <w:rPr>
          <w:sz w:val="20"/>
          <w:szCs w:val="20"/>
        </w:rPr>
        <w:t xml:space="preserve">в лице ___________________________________________________________________, действующего на основании _________________________, именуемое в дальнейшем </w:t>
      </w:r>
      <w:r>
        <w:rPr>
          <w:b/>
          <w:sz w:val="20"/>
          <w:szCs w:val="20"/>
        </w:rPr>
        <w:t>«</w:t>
      </w:r>
      <w:r w:rsidR="00C33E58">
        <w:rPr>
          <w:b/>
          <w:sz w:val="20"/>
          <w:szCs w:val="20"/>
        </w:rPr>
        <w:t xml:space="preserve">КОНЕЧНЫЙ </w:t>
      </w:r>
      <w:r>
        <w:rPr>
          <w:b/>
          <w:sz w:val="20"/>
          <w:szCs w:val="20"/>
        </w:rPr>
        <w:t>ПОЛЬЗОВАТЕЛЬ</w:t>
      </w:r>
      <w:r w:rsidR="00C33E58">
        <w:rPr>
          <w:b/>
          <w:sz w:val="20"/>
          <w:szCs w:val="20"/>
        </w:rPr>
        <w:t xml:space="preserve"> и (или) ПОЛЬЗОВАТЕЛЬ</w:t>
      </w:r>
      <w:r>
        <w:rPr>
          <w:b/>
          <w:bCs/>
          <w:sz w:val="20"/>
          <w:szCs w:val="20"/>
        </w:rPr>
        <w:t>»</w:t>
      </w:r>
      <w:r>
        <w:rPr>
          <w:sz w:val="20"/>
          <w:szCs w:val="20"/>
        </w:rPr>
        <w:t xml:space="preserve">, с другой стороны, совместно именуемые </w:t>
      </w:r>
      <w:r>
        <w:rPr>
          <w:b/>
          <w:sz w:val="20"/>
          <w:szCs w:val="20"/>
        </w:rPr>
        <w:t>«СТОРОНЫ»</w:t>
      </w:r>
      <w:r>
        <w:rPr>
          <w:sz w:val="20"/>
          <w:szCs w:val="20"/>
        </w:rPr>
        <w:t>, заключили настоящий лицензионный договор (далее – Договор) о нижеследующем:</w:t>
      </w:r>
    </w:p>
    <w:p w14:paraId="1E54C42C" w14:textId="77777777" w:rsidR="00E61EEE" w:rsidRDefault="00E61EEE">
      <w:pPr>
        <w:tabs>
          <w:tab w:val="left" w:pos="180"/>
          <w:tab w:val="left" w:pos="360"/>
          <w:tab w:val="left" w:pos="720"/>
          <w:tab w:val="left" w:pos="3960"/>
          <w:tab w:val="left" w:pos="6660"/>
          <w:tab w:val="left" w:pos="9000"/>
        </w:tabs>
        <w:ind w:right="-2"/>
        <w:jc w:val="both"/>
        <w:rPr>
          <w:sz w:val="20"/>
          <w:szCs w:val="20"/>
        </w:rPr>
      </w:pPr>
    </w:p>
    <w:p w14:paraId="34F69D48" w14:textId="77777777" w:rsidR="00C33E58" w:rsidRDefault="00C33E58" w:rsidP="00C33E5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-3828"/>
          <w:tab w:val="left" w:pos="3960"/>
          <w:tab w:val="left" w:pos="6660"/>
          <w:tab w:val="left" w:pos="9000"/>
        </w:tabs>
        <w:ind w:right="-2" w:firstLine="540"/>
        <w:jc w:val="center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ТЕРМИНЫ, ОПРЕДЕЛЕНИЯ И СОКРАЩЕНИЯ</w:t>
      </w:r>
    </w:p>
    <w:p w14:paraId="73FCB011" w14:textId="77777777" w:rsidR="00C33E58" w:rsidRDefault="00C33E58" w:rsidP="00C33E5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3" w:firstLine="709"/>
        <w:jc w:val="both"/>
        <w:rPr>
          <w:color w:val="000000"/>
          <w:sz w:val="20"/>
          <w:szCs w:val="20"/>
        </w:rPr>
      </w:pPr>
    </w:p>
    <w:p w14:paraId="3FFB5F02" w14:textId="77777777" w:rsidR="00C33E58" w:rsidRDefault="00C33E58" w:rsidP="00C33E5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3"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Применяемые в Договоре термины и понятия в ряде случаев специально поясняются соответствующими определениями. Определения терминов и понятий, данные в Договоре, распространяются на все его положения и вытекающие из него правоотношения Сторон. Если значение какого-либо термина или понятия не оговорено Договором и не может быть определено исходя из законодательства и нормативных актов, то такой термин или понятие используется в своем обычном лексическом значении.</w:t>
      </w:r>
    </w:p>
    <w:p w14:paraId="297899AF" w14:textId="77777777" w:rsidR="00C33E58" w:rsidRDefault="00C33E58" w:rsidP="00C33E5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3" w:firstLine="709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Программный продукт для электронных вычислительных машин (далее – ПП)</w:t>
      </w:r>
      <w:r>
        <w:rPr>
          <w:color w:val="000000"/>
          <w:sz w:val="20"/>
          <w:szCs w:val="20"/>
        </w:rPr>
        <w:t xml:space="preserve"> – вэб-сервис 152DOC – представленная в объективной форме совокупность данных и команд, предназначенных для функционирования ЭВМ и других компьютерных устройств в целях получения определенного результата, включая подготовительные материалы, полученные в ходе использования программы для ЭВМ, и порождаемые ею аудиовизуальные отображения, правообладателем которых является Общество с ограниченной ответственностью «ЦИФРОВЫЕ ДОКУМЕНТЫ» (ОГРН 1214000009288), </w:t>
      </w:r>
      <w:proofErr w:type="spellStart"/>
      <w:r>
        <w:rPr>
          <w:color w:val="000000"/>
          <w:sz w:val="20"/>
          <w:szCs w:val="20"/>
        </w:rPr>
        <w:t>св</w:t>
      </w:r>
      <w:proofErr w:type="spellEnd"/>
      <w:r>
        <w:rPr>
          <w:color w:val="000000"/>
          <w:sz w:val="20"/>
          <w:szCs w:val="20"/>
        </w:rPr>
        <w:t>-во о государственной регистрации программы для ЭВМ № 2022669187. Дата государственной регистрации в Реестре программ для ЭВМ 18.10.2022.</w:t>
      </w:r>
    </w:p>
    <w:p w14:paraId="12AC8CC5" w14:textId="77777777" w:rsidR="00C33E58" w:rsidRDefault="00C33E58" w:rsidP="00C33E5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3" w:firstLine="709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Информационный ресурс</w:t>
      </w:r>
      <w:r>
        <w:rPr>
          <w:color w:val="000000"/>
          <w:sz w:val="20"/>
          <w:szCs w:val="20"/>
        </w:rPr>
        <w:t xml:space="preserve"> – вэб сервис, расположенный по адресу </w:t>
      </w:r>
      <w:hyperlink r:id="rId7" w:history="1">
        <w:r w:rsidRPr="009767A4">
          <w:rPr>
            <w:rStyle w:val="ac"/>
            <w:sz w:val="20"/>
            <w:szCs w:val="20"/>
          </w:rPr>
          <w:t>http://152doc.ru/</w:t>
        </w:r>
      </w:hyperlink>
      <w:r>
        <w:rPr>
          <w:color w:val="000000"/>
          <w:sz w:val="20"/>
          <w:szCs w:val="20"/>
        </w:rPr>
        <w:t>, предназначенный для регистрации КОНЕЧНОГО ПОЛЬЗОВАТЕЛЯ в качестве оператора персональных данных и подготовки им пакета документов, регламентирующего обработку персональных данных, ввода организационно-распорядительной документации в действие, получения консультационной поддержки.</w:t>
      </w:r>
    </w:p>
    <w:p w14:paraId="00A10BE8" w14:textId="77777777" w:rsidR="00C33E58" w:rsidRDefault="00C33E58">
      <w:pPr>
        <w:tabs>
          <w:tab w:val="left" w:pos="180"/>
          <w:tab w:val="left" w:pos="360"/>
          <w:tab w:val="left" w:pos="720"/>
          <w:tab w:val="left" w:pos="3960"/>
          <w:tab w:val="left" w:pos="6660"/>
          <w:tab w:val="left" w:pos="9000"/>
        </w:tabs>
        <w:ind w:right="-2"/>
        <w:jc w:val="both"/>
        <w:rPr>
          <w:sz w:val="20"/>
          <w:szCs w:val="20"/>
        </w:rPr>
      </w:pPr>
    </w:p>
    <w:p w14:paraId="3D526872" w14:textId="77777777" w:rsidR="00E61EEE" w:rsidRDefault="004901E4">
      <w:pPr>
        <w:ind w:right="395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>
        <w:rPr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ПРЕДМЕТ ДОГОВОРА</w:t>
      </w:r>
    </w:p>
    <w:p w14:paraId="1D7DBADA" w14:textId="77777777" w:rsidR="00E61EEE" w:rsidRDefault="004901E4">
      <w:pPr>
        <w:pStyle w:val="aa"/>
        <w:rPr>
          <w:sz w:val="20"/>
          <w:szCs w:val="20"/>
        </w:rPr>
      </w:pPr>
      <w:r>
        <w:rPr>
          <w:b/>
          <w:sz w:val="20"/>
          <w:szCs w:val="20"/>
        </w:rPr>
        <w:t>1.1.</w:t>
      </w:r>
      <w:r w:rsidR="00515B4B">
        <w:rPr>
          <w:sz w:val="20"/>
          <w:szCs w:val="20"/>
        </w:rPr>
        <w:t>ЛИЦЕНЗИАР</w:t>
      </w:r>
      <w:r>
        <w:rPr>
          <w:sz w:val="20"/>
          <w:szCs w:val="20"/>
        </w:rPr>
        <w:t xml:space="preserve"> предоставляет </w:t>
      </w:r>
      <w:r w:rsidR="00C33E58">
        <w:rPr>
          <w:sz w:val="20"/>
          <w:szCs w:val="20"/>
        </w:rPr>
        <w:t xml:space="preserve">КОНЕЧНОМУ </w:t>
      </w:r>
      <w:r>
        <w:rPr>
          <w:sz w:val="20"/>
          <w:szCs w:val="20"/>
        </w:rPr>
        <w:t xml:space="preserve">ПОЛЬЗОВАТЕЛЮ </w:t>
      </w:r>
      <w:r w:rsidR="00C33E58">
        <w:rPr>
          <w:sz w:val="20"/>
          <w:szCs w:val="20"/>
        </w:rPr>
        <w:t>на условиях простой (неисключительной) лицензии</w:t>
      </w:r>
      <w:r>
        <w:rPr>
          <w:sz w:val="20"/>
          <w:szCs w:val="20"/>
        </w:rPr>
        <w:t xml:space="preserve"> права на использование </w:t>
      </w:r>
      <w:r w:rsidR="00C33E58">
        <w:rPr>
          <w:sz w:val="20"/>
          <w:szCs w:val="20"/>
        </w:rPr>
        <w:t>ПП</w:t>
      </w:r>
      <w:r>
        <w:rPr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1110"/>
        <w:gridCol w:w="1738"/>
        <w:gridCol w:w="1446"/>
        <w:gridCol w:w="1118"/>
        <w:gridCol w:w="2019"/>
        <w:gridCol w:w="1670"/>
      </w:tblGrid>
      <w:tr w:rsidR="00E61EEE" w14:paraId="786C4DDE" w14:textId="77777777">
        <w:tc>
          <w:tcPr>
            <w:tcW w:w="1622" w:type="dxa"/>
            <w:shd w:val="clear" w:color="auto" w:fill="auto"/>
          </w:tcPr>
          <w:p w14:paraId="7B760F8A" w14:textId="77777777" w:rsidR="00E61EEE" w:rsidRDefault="004901E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ПП</w:t>
            </w:r>
          </w:p>
        </w:tc>
        <w:tc>
          <w:tcPr>
            <w:tcW w:w="1123" w:type="dxa"/>
          </w:tcPr>
          <w:p w14:paraId="7B3F12DF" w14:textId="77777777" w:rsidR="00E61EEE" w:rsidRDefault="004901E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Кол-во лицензий (шт.)</w:t>
            </w:r>
          </w:p>
        </w:tc>
        <w:tc>
          <w:tcPr>
            <w:tcW w:w="1658" w:type="dxa"/>
          </w:tcPr>
          <w:p w14:paraId="3DC3EB06" w14:textId="77777777" w:rsidR="00E61EEE" w:rsidRDefault="004901E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Номер свидетельства о государственной регистрации программы для ЭВМ</w:t>
            </w:r>
          </w:p>
        </w:tc>
        <w:tc>
          <w:tcPr>
            <w:tcW w:w="1517" w:type="dxa"/>
          </w:tcPr>
          <w:p w14:paraId="201C2251" w14:textId="77777777" w:rsidR="00E61EEE" w:rsidRDefault="004901E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Номер записи в Едином реестре российских программ для ЭВМ и БД</w:t>
            </w:r>
          </w:p>
        </w:tc>
        <w:tc>
          <w:tcPr>
            <w:tcW w:w="1134" w:type="dxa"/>
            <w:shd w:val="clear" w:color="auto" w:fill="auto"/>
          </w:tcPr>
          <w:p w14:paraId="725D4ECC" w14:textId="77777777" w:rsidR="00E61EEE" w:rsidRDefault="004901E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Срок лицензии (мес.)</w:t>
            </w:r>
          </w:p>
        </w:tc>
        <w:tc>
          <w:tcPr>
            <w:tcW w:w="1701" w:type="dxa"/>
          </w:tcPr>
          <w:p w14:paraId="00A4CBFE" w14:textId="08BA07D2" w:rsidR="00E61EEE" w:rsidRPr="0034028C" w:rsidRDefault="004901E4">
            <w:pPr>
              <w:jc w:val="center"/>
              <w:rPr>
                <w:b/>
                <w:sz w:val="20"/>
              </w:rPr>
            </w:pPr>
            <w:r w:rsidRPr="0034028C">
              <w:rPr>
                <w:b/>
                <w:sz w:val="20"/>
              </w:rPr>
              <w:t>Тел./</w:t>
            </w:r>
            <w:r w:rsidRPr="0034028C">
              <w:rPr>
                <w:b/>
                <w:sz w:val="20"/>
                <w:lang w:val="en-US"/>
              </w:rPr>
              <w:t>email</w:t>
            </w:r>
            <w:r w:rsidRPr="0034028C">
              <w:rPr>
                <w:b/>
                <w:sz w:val="20"/>
              </w:rPr>
              <w:t xml:space="preserve"> технической поддержки</w:t>
            </w:r>
            <w:r w:rsidR="004261EE" w:rsidRPr="0034028C">
              <w:rPr>
                <w:b/>
                <w:sz w:val="20"/>
              </w:rPr>
              <w:t xml:space="preserve"> (для тарифа «Расширенный»)</w:t>
            </w:r>
          </w:p>
        </w:tc>
        <w:tc>
          <w:tcPr>
            <w:tcW w:w="1843" w:type="dxa"/>
            <w:shd w:val="clear" w:color="auto" w:fill="auto"/>
          </w:tcPr>
          <w:p w14:paraId="4D3287B2" w14:textId="77777777" w:rsidR="00E61EEE" w:rsidRPr="0034028C" w:rsidRDefault="004901E4">
            <w:pPr>
              <w:jc w:val="center"/>
              <w:rPr>
                <w:b/>
                <w:sz w:val="20"/>
              </w:rPr>
            </w:pPr>
            <w:r w:rsidRPr="0034028C">
              <w:rPr>
                <w:b/>
                <w:sz w:val="20"/>
              </w:rPr>
              <w:t xml:space="preserve">Стоимость лицензии </w:t>
            </w:r>
          </w:p>
          <w:p w14:paraId="268C88E4" w14:textId="408A138F" w:rsidR="00E61EEE" w:rsidRPr="0034028C" w:rsidRDefault="004901E4" w:rsidP="007A0F17">
            <w:pPr>
              <w:jc w:val="center"/>
              <w:rPr>
                <w:b/>
                <w:sz w:val="20"/>
              </w:rPr>
            </w:pPr>
            <w:r w:rsidRPr="0034028C">
              <w:rPr>
                <w:b/>
                <w:sz w:val="20"/>
              </w:rPr>
              <w:t>(руб.)</w:t>
            </w:r>
            <w:r w:rsidR="007A0F17" w:rsidRPr="0034028C">
              <w:rPr>
                <w:b/>
                <w:sz w:val="20"/>
              </w:rPr>
              <w:t xml:space="preserve"> </w:t>
            </w:r>
            <w:r w:rsidR="004261EE" w:rsidRPr="0034028C">
              <w:rPr>
                <w:b/>
                <w:sz w:val="20"/>
              </w:rPr>
              <w:t>без</w:t>
            </w:r>
            <w:r w:rsidR="007A0F17" w:rsidRPr="0034028C">
              <w:rPr>
                <w:b/>
                <w:sz w:val="20"/>
              </w:rPr>
              <w:t xml:space="preserve"> НДС</w:t>
            </w:r>
          </w:p>
        </w:tc>
      </w:tr>
      <w:tr w:rsidR="00E61EEE" w14:paraId="48B4781F" w14:textId="77777777">
        <w:tc>
          <w:tcPr>
            <w:tcW w:w="1622" w:type="dxa"/>
            <w:shd w:val="clear" w:color="auto" w:fill="auto"/>
          </w:tcPr>
          <w:p w14:paraId="6DF442F2" w14:textId="77777777" w:rsidR="00E61EEE" w:rsidRDefault="004901E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Программный продукт «</w:t>
            </w:r>
            <w:r>
              <w:rPr>
                <w:sz w:val="20"/>
                <w:szCs w:val="20"/>
              </w:rPr>
              <w:t>152DOC</w:t>
            </w:r>
            <w:r>
              <w:rPr>
                <w:b/>
                <w:sz w:val="20"/>
              </w:rPr>
              <w:t>»</w:t>
            </w:r>
          </w:p>
        </w:tc>
        <w:tc>
          <w:tcPr>
            <w:tcW w:w="1123" w:type="dxa"/>
          </w:tcPr>
          <w:p w14:paraId="4EB91D26" w14:textId="77777777" w:rsidR="00E61EEE" w:rsidRDefault="00E61EEE">
            <w:pPr>
              <w:rPr>
                <w:b/>
                <w:sz w:val="20"/>
              </w:rPr>
            </w:pPr>
          </w:p>
        </w:tc>
        <w:tc>
          <w:tcPr>
            <w:tcW w:w="1658" w:type="dxa"/>
          </w:tcPr>
          <w:p w14:paraId="2EA00F8D" w14:textId="77777777" w:rsidR="00E61EEE" w:rsidRDefault="004901E4">
            <w:pPr>
              <w:rPr>
                <w:b/>
                <w:sz w:val="20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</w:rPr>
              <w:t>№ 2022669187 от 18.10.2022</w:t>
            </w:r>
          </w:p>
        </w:tc>
        <w:tc>
          <w:tcPr>
            <w:tcW w:w="1517" w:type="dxa"/>
          </w:tcPr>
          <w:p w14:paraId="4D815868" w14:textId="42791900" w:rsidR="00E61EEE" w:rsidRDefault="004901E4" w:rsidP="004261EE">
            <w:pPr>
              <w:jc w:val="center"/>
              <w:rPr>
                <w:b/>
                <w:sz w:val="20"/>
              </w:rPr>
            </w:pPr>
            <w:r w:rsidRPr="0034028C">
              <w:rPr>
                <w:bCs/>
                <w:color w:val="000000"/>
                <w:sz w:val="20"/>
                <w:szCs w:val="20"/>
              </w:rPr>
              <w:t>№</w:t>
            </w:r>
            <w:r w:rsidR="004261EE" w:rsidRPr="0034028C">
              <w:rPr>
                <w:bCs/>
                <w:color w:val="000000"/>
                <w:sz w:val="20"/>
                <w:szCs w:val="20"/>
              </w:rPr>
              <w:t>17310</w:t>
            </w:r>
          </w:p>
        </w:tc>
        <w:tc>
          <w:tcPr>
            <w:tcW w:w="1134" w:type="dxa"/>
            <w:shd w:val="clear" w:color="auto" w:fill="auto"/>
          </w:tcPr>
          <w:p w14:paraId="762972DB" w14:textId="77777777" w:rsidR="00E61EEE" w:rsidRDefault="00E61EEE">
            <w:pPr>
              <w:rPr>
                <w:b/>
                <w:sz w:val="20"/>
              </w:rPr>
            </w:pPr>
          </w:p>
        </w:tc>
        <w:tc>
          <w:tcPr>
            <w:tcW w:w="1701" w:type="dxa"/>
          </w:tcPr>
          <w:p w14:paraId="2F283D09" w14:textId="3570666A" w:rsidR="00E61EEE" w:rsidRPr="0034028C" w:rsidRDefault="00FF6D8E">
            <w:pPr>
              <w:rPr>
                <w:b/>
                <w:sz w:val="20"/>
              </w:rPr>
            </w:pPr>
            <w:hyperlink r:id="rId8" w:history="1">
              <w:r w:rsidR="004261EE" w:rsidRPr="0034028C">
                <w:rPr>
                  <w:rStyle w:val="ac"/>
                  <w:rFonts w:ascii="Calibri" w:eastAsia="Arial" w:hAnsi="Calibri" w:cs="Calibri"/>
                  <w:sz w:val="22"/>
                  <w:szCs w:val="22"/>
                </w:rPr>
                <w:t>support@152doc.ru</w:t>
              </w:r>
            </w:hyperlink>
          </w:p>
        </w:tc>
        <w:tc>
          <w:tcPr>
            <w:tcW w:w="1843" w:type="dxa"/>
            <w:shd w:val="clear" w:color="auto" w:fill="auto"/>
          </w:tcPr>
          <w:p w14:paraId="35BA5750" w14:textId="77777777" w:rsidR="00E61EEE" w:rsidRPr="0034028C" w:rsidRDefault="00E61EEE">
            <w:pPr>
              <w:rPr>
                <w:b/>
                <w:sz w:val="20"/>
              </w:rPr>
            </w:pPr>
          </w:p>
        </w:tc>
      </w:tr>
    </w:tbl>
    <w:p w14:paraId="4E7111DB" w14:textId="77777777" w:rsidR="00E61EEE" w:rsidRDefault="004901E4">
      <w:pPr>
        <w:pStyle w:val="aa"/>
        <w:rPr>
          <w:sz w:val="20"/>
          <w:szCs w:val="20"/>
        </w:rPr>
      </w:pPr>
      <w:r>
        <w:rPr>
          <w:b/>
          <w:sz w:val="20"/>
          <w:szCs w:val="20"/>
        </w:rPr>
        <w:t>1.2.</w:t>
      </w:r>
      <w:r>
        <w:rPr>
          <w:sz w:val="20"/>
          <w:szCs w:val="20"/>
        </w:rPr>
        <w:t xml:space="preserve">Права на ПП передаются для целей его использования ПОЛЬЗОВАТЕЛЕМ по прямому функциональному назначению, в соответствии с </w:t>
      </w:r>
      <w:r>
        <w:rPr>
          <w:color w:val="000000"/>
          <w:sz w:val="20"/>
          <w:szCs w:val="20"/>
        </w:rPr>
        <w:t xml:space="preserve">документацией, регламентирующей работу ПП, расположенной </w:t>
      </w:r>
      <w:r w:rsidR="00C33E58">
        <w:rPr>
          <w:color w:val="000000"/>
          <w:sz w:val="20"/>
          <w:szCs w:val="20"/>
        </w:rPr>
        <w:t xml:space="preserve">на информационном ресурсе </w:t>
      </w:r>
      <w:r w:rsidR="00C33E58">
        <w:rPr>
          <w:sz w:val="20"/>
          <w:szCs w:val="20"/>
        </w:rPr>
        <w:t>(да</w:t>
      </w:r>
      <w:r>
        <w:rPr>
          <w:sz w:val="20"/>
          <w:szCs w:val="20"/>
        </w:rPr>
        <w:t>лее – Документация на ПП) и пользовательским соглашением. В процессе использования ПП ПОЛЬЗОВАТЕЛЬ вправе обращаться в техническую поддержку по вопросам использования ПП.</w:t>
      </w:r>
    </w:p>
    <w:p w14:paraId="62C6DB2B" w14:textId="77777777" w:rsidR="00E61EEE" w:rsidRDefault="004901E4">
      <w:pPr>
        <w:pStyle w:val="aa"/>
        <w:rPr>
          <w:sz w:val="20"/>
          <w:szCs w:val="20"/>
        </w:rPr>
      </w:pPr>
      <w:r>
        <w:rPr>
          <w:b/>
          <w:sz w:val="20"/>
          <w:szCs w:val="20"/>
        </w:rPr>
        <w:t>1.</w:t>
      </w:r>
      <w:proofErr w:type="gramStart"/>
      <w:r>
        <w:rPr>
          <w:b/>
          <w:sz w:val="20"/>
          <w:szCs w:val="20"/>
        </w:rPr>
        <w:t>3.</w:t>
      </w:r>
      <w:r>
        <w:rPr>
          <w:sz w:val="20"/>
          <w:szCs w:val="20"/>
        </w:rPr>
        <w:t>Права</w:t>
      </w:r>
      <w:proofErr w:type="gramEnd"/>
      <w:r>
        <w:rPr>
          <w:sz w:val="20"/>
          <w:szCs w:val="20"/>
        </w:rPr>
        <w:t xml:space="preserve"> на ПП, предусмотренные п. 1.1 Договора, считаются предоставленными ПОЛЬЗОВАТЕЛЮ с даты </w:t>
      </w:r>
      <w:r w:rsidR="00C33E58">
        <w:rPr>
          <w:sz w:val="20"/>
          <w:szCs w:val="20"/>
        </w:rPr>
        <w:t xml:space="preserve">подписания сторонами акта приема-передачи прав и(или) </w:t>
      </w:r>
      <w:r>
        <w:rPr>
          <w:sz w:val="20"/>
          <w:szCs w:val="20"/>
        </w:rPr>
        <w:t xml:space="preserve">поступления на расчетный счет </w:t>
      </w:r>
      <w:r w:rsidR="00515B4B">
        <w:rPr>
          <w:sz w:val="20"/>
          <w:szCs w:val="20"/>
        </w:rPr>
        <w:t>ЛИЦЕНЗИАР</w:t>
      </w:r>
      <w:r>
        <w:rPr>
          <w:sz w:val="20"/>
          <w:szCs w:val="20"/>
        </w:rPr>
        <w:t xml:space="preserve">А суммы лицензионного вознаграждения. Срок лицензии исчисляется в соответствии с п. 3.1 Договора. </w:t>
      </w:r>
    </w:p>
    <w:p w14:paraId="01D2EDF2" w14:textId="77777777" w:rsidR="00E61EEE" w:rsidRDefault="00E61EEE">
      <w:pPr>
        <w:pStyle w:val="aa"/>
        <w:ind w:firstLine="540"/>
        <w:rPr>
          <w:sz w:val="20"/>
          <w:szCs w:val="20"/>
        </w:rPr>
      </w:pPr>
    </w:p>
    <w:p w14:paraId="13FF10EB" w14:textId="77777777" w:rsidR="00E61EEE" w:rsidRDefault="004901E4">
      <w:pPr>
        <w:ind w:right="395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2.ПОРЯДОК ВЫПЛАТЫ ЛИЦЕНЗИОННОГО ВОЗНАГРАЖДЕНИЯ</w:t>
      </w:r>
    </w:p>
    <w:p w14:paraId="3B38BD19" w14:textId="77777777" w:rsidR="00E61EEE" w:rsidRDefault="004901E4">
      <w:pPr>
        <w:ind w:right="-2"/>
        <w:jc w:val="both"/>
        <w:rPr>
          <w:sz w:val="20"/>
          <w:szCs w:val="20"/>
        </w:rPr>
      </w:pPr>
      <w:r>
        <w:rPr>
          <w:b/>
          <w:sz w:val="20"/>
          <w:szCs w:val="20"/>
        </w:rPr>
        <w:t>2.</w:t>
      </w:r>
      <w:proofErr w:type="gramStart"/>
      <w:r>
        <w:rPr>
          <w:b/>
          <w:sz w:val="20"/>
          <w:szCs w:val="20"/>
        </w:rPr>
        <w:t>1.</w:t>
      </w:r>
      <w:r>
        <w:rPr>
          <w:sz w:val="20"/>
          <w:szCs w:val="20"/>
        </w:rPr>
        <w:t>ПОЛЬЗОВАТЕЛЬ</w:t>
      </w:r>
      <w:proofErr w:type="gramEnd"/>
      <w:r>
        <w:rPr>
          <w:sz w:val="20"/>
          <w:szCs w:val="20"/>
        </w:rPr>
        <w:t xml:space="preserve"> обязуется осуществить выплату </w:t>
      </w:r>
      <w:r w:rsidR="00515B4B">
        <w:rPr>
          <w:sz w:val="20"/>
          <w:szCs w:val="20"/>
        </w:rPr>
        <w:t>ЛИЦЕНЗИАР</w:t>
      </w:r>
      <w:r>
        <w:rPr>
          <w:sz w:val="20"/>
          <w:szCs w:val="20"/>
        </w:rPr>
        <w:t xml:space="preserve">У лицензионного вознаграждения согласно п. 1.1 Договора, в течение </w:t>
      </w:r>
      <w:r>
        <w:rPr>
          <w:sz w:val="20"/>
          <w:szCs w:val="20"/>
          <w:highlight w:val="yellow"/>
        </w:rPr>
        <w:t>3 (трех) рабочих дней</w:t>
      </w:r>
      <w:r>
        <w:rPr>
          <w:sz w:val="20"/>
          <w:szCs w:val="20"/>
        </w:rPr>
        <w:t xml:space="preserve"> с даты заключения Договора, путем перечисления денежных средств на расчетный счет </w:t>
      </w:r>
      <w:r w:rsidR="00515B4B">
        <w:rPr>
          <w:sz w:val="20"/>
          <w:szCs w:val="20"/>
        </w:rPr>
        <w:t>ЛИЦЕНЗИАР</w:t>
      </w:r>
      <w:r>
        <w:rPr>
          <w:sz w:val="20"/>
          <w:szCs w:val="20"/>
        </w:rPr>
        <w:t xml:space="preserve">А. В случае неоплаты лицензионного вознаграждения в указанный в настоящем пункте срок, </w:t>
      </w:r>
      <w:r w:rsidR="00515B4B">
        <w:rPr>
          <w:sz w:val="20"/>
          <w:szCs w:val="20"/>
        </w:rPr>
        <w:t>ЛИЦЕНЗИАР</w:t>
      </w:r>
      <w:r>
        <w:rPr>
          <w:sz w:val="20"/>
          <w:szCs w:val="20"/>
        </w:rPr>
        <w:t xml:space="preserve"> вправе изменить размер лицензионного вознаграждения в одностороннем порядке, путем выставления ПОЛЬЗОВАТЕЛЮ нового счета на оплату. </w:t>
      </w:r>
    </w:p>
    <w:p w14:paraId="0ABB3BA1" w14:textId="77777777" w:rsidR="00E61EEE" w:rsidRDefault="00E61EEE">
      <w:pPr>
        <w:jc w:val="both"/>
        <w:rPr>
          <w:sz w:val="20"/>
          <w:szCs w:val="20"/>
        </w:rPr>
      </w:pPr>
    </w:p>
    <w:p w14:paraId="4BEB5745" w14:textId="77777777" w:rsidR="00E61EEE" w:rsidRDefault="004901E4">
      <w:pPr>
        <w:pStyle w:val="aa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3. ПОРЯДОК ПРЕДОСТАВЛЕНИЯ ДОСТУПА К ПП</w:t>
      </w:r>
      <w:r w:rsidR="00C33E58">
        <w:rPr>
          <w:b/>
          <w:bCs/>
          <w:sz w:val="20"/>
          <w:szCs w:val="20"/>
        </w:rPr>
        <w:t xml:space="preserve"> И ЛИЦЕНЗИОННЫЕ УСЛОВИЯ</w:t>
      </w:r>
    </w:p>
    <w:p w14:paraId="1E7FCC5B" w14:textId="77777777" w:rsidR="00E61EEE" w:rsidRDefault="004901E4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3.1.</w:t>
      </w:r>
      <w:r w:rsidR="00515B4B">
        <w:rPr>
          <w:sz w:val="20"/>
          <w:szCs w:val="20"/>
        </w:rPr>
        <w:t>ЛИЦЕНЗИАР</w:t>
      </w:r>
      <w:r>
        <w:rPr>
          <w:sz w:val="20"/>
          <w:szCs w:val="20"/>
        </w:rPr>
        <w:t xml:space="preserve"> в течение </w:t>
      </w:r>
      <w:r>
        <w:rPr>
          <w:sz w:val="20"/>
          <w:szCs w:val="20"/>
          <w:highlight w:val="yellow"/>
        </w:rPr>
        <w:t>3 (трех) рабочих дней</w:t>
      </w:r>
      <w:r>
        <w:rPr>
          <w:sz w:val="20"/>
          <w:szCs w:val="20"/>
        </w:rPr>
        <w:t xml:space="preserve"> с даты поступления денежных средств в счет оплаты ПП на расчетный счет </w:t>
      </w:r>
      <w:r w:rsidR="00515B4B">
        <w:rPr>
          <w:sz w:val="20"/>
          <w:szCs w:val="20"/>
        </w:rPr>
        <w:t>ЛИЦЕНЗИАР</w:t>
      </w:r>
      <w:r>
        <w:rPr>
          <w:sz w:val="20"/>
          <w:szCs w:val="20"/>
        </w:rPr>
        <w:t xml:space="preserve">А, направляет на указанный в разделе 6 Договора адрес электронной почты ПОЛЬЗОВАТЕЛЯ инструкцию по получению доступа к ПП. Срок лицензии начинает исчисляться по истечении </w:t>
      </w:r>
      <w:r>
        <w:rPr>
          <w:sz w:val="20"/>
          <w:szCs w:val="20"/>
          <w:highlight w:val="yellow"/>
        </w:rPr>
        <w:t>5 (пяти) рабочих дней</w:t>
      </w:r>
      <w:r>
        <w:rPr>
          <w:sz w:val="20"/>
          <w:szCs w:val="20"/>
        </w:rPr>
        <w:t xml:space="preserve"> с даты направления инструкции ПОЛЬЗОВАТЕЛЮ, если подключение к ПП ПОЛЬЗОВАТЕЛЕМ не было осуществлено в более короткий срок. </w:t>
      </w:r>
    </w:p>
    <w:p w14:paraId="27CF942E" w14:textId="77777777" w:rsidR="00E61EEE" w:rsidRDefault="004901E4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3.</w:t>
      </w:r>
      <w:proofErr w:type="gramStart"/>
      <w:r>
        <w:rPr>
          <w:b/>
          <w:bCs/>
          <w:sz w:val="20"/>
          <w:szCs w:val="20"/>
        </w:rPr>
        <w:t>2.</w:t>
      </w:r>
      <w:r w:rsidR="00515B4B">
        <w:rPr>
          <w:sz w:val="20"/>
          <w:szCs w:val="20"/>
        </w:rPr>
        <w:t>ЛИЦЕНЗИАР</w:t>
      </w:r>
      <w:proofErr w:type="gramEnd"/>
      <w:r>
        <w:rPr>
          <w:sz w:val="20"/>
          <w:szCs w:val="20"/>
        </w:rPr>
        <w:t xml:space="preserve"> в течение 5 (пяти) рабочих дней с даты поступления денежных средств на расчетный счет </w:t>
      </w:r>
      <w:r w:rsidR="00515B4B">
        <w:rPr>
          <w:sz w:val="20"/>
          <w:szCs w:val="20"/>
        </w:rPr>
        <w:t>ЛИЦЕНЗИАР</w:t>
      </w:r>
      <w:r>
        <w:rPr>
          <w:sz w:val="20"/>
          <w:szCs w:val="20"/>
        </w:rPr>
        <w:t xml:space="preserve">А в счет оплаты лицензионного вознаграждения обязуется передать ПОЛЬЗОВАТЕЛЮ универсальный передаточный документ (УПД), путем его направления на электронный адрес, указанный ПОЛЬЗОВАТЕЛЕМ, или посредством системы электронного документооборота. ПОЛЬЗОВАТЕЛЬ обязуется подписать и направить в адрес </w:t>
      </w:r>
      <w:r w:rsidR="00515B4B">
        <w:rPr>
          <w:sz w:val="20"/>
          <w:szCs w:val="20"/>
        </w:rPr>
        <w:t>ЛИЦЕНЗИАР</w:t>
      </w:r>
      <w:r>
        <w:rPr>
          <w:sz w:val="20"/>
          <w:szCs w:val="20"/>
        </w:rPr>
        <w:t xml:space="preserve">А один экземпляр УПД в срок не позднее, чем по истечении 5 (пяти) рабочих дней с даты его получения. По истечении указанного срока, в случае непредставления подписанного ПОЛЬЗОВАТЕЛЕМ УПД, обязательства </w:t>
      </w:r>
      <w:r w:rsidR="00515B4B">
        <w:rPr>
          <w:sz w:val="20"/>
          <w:szCs w:val="20"/>
        </w:rPr>
        <w:t>ЛИЦЕНЗИАР</w:t>
      </w:r>
      <w:r>
        <w:rPr>
          <w:sz w:val="20"/>
          <w:szCs w:val="20"/>
        </w:rPr>
        <w:t xml:space="preserve">А по предоставлению доступа к ПП считаются исполненными надлежащим образом, а подписанный </w:t>
      </w:r>
      <w:r w:rsidR="00515B4B">
        <w:rPr>
          <w:sz w:val="20"/>
          <w:szCs w:val="20"/>
        </w:rPr>
        <w:t>ЛИЦЕНЗИАР</w:t>
      </w:r>
      <w:r>
        <w:rPr>
          <w:sz w:val="20"/>
          <w:szCs w:val="20"/>
        </w:rPr>
        <w:t>ОМ УПД имеющим полную юридическую силу.</w:t>
      </w:r>
    </w:p>
    <w:p w14:paraId="6174695F" w14:textId="77777777" w:rsidR="00C33E58" w:rsidRPr="00C33E58" w:rsidRDefault="00C33E58" w:rsidP="00C33E58">
      <w:pPr>
        <w:jc w:val="both"/>
        <w:rPr>
          <w:sz w:val="20"/>
          <w:szCs w:val="20"/>
        </w:rPr>
      </w:pPr>
      <w:r w:rsidRPr="00C33E58">
        <w:rPr>
          <w:b/>
          <w:sz w:val="20"/>
          <w:szCs w:val="20"/>
        </w:rPr>
        <w:t>3.3.</w:t>
      </w:r>
      <w:r w:rsidRPr="00C33E58">
        <w:rPr>
          <w:sz w:val="20"/>
          <w:szCs w:val="20"/>
        </w:rPr>
        <w:t xml:space="preserve">ПП и сопутствующая документация предоставляются </w:t>
      </w:r>
      <w:r>
        <w:rPr>
          <w:sz w:val="20"/>
          <w:szCs w:val="20"/>
        </w:rPr>
        <w:t>КОНЕЧНОМУ ПОЛЬЗОВАТЕЛЮ</w:t>
      </w:r>
      <w:r w:rsidRPr="00C33E58">
        <w:rPr>
          <w:sz w:val="20"/>
          <w:szCs w:val="20"/>
        </w:rPr>
        <w:t xml:space="preserve"> «КАК ЕСТЬ» («AS IS»), в соответствии с общепринятым в международной практике принципом. Это означает, что за проблемы, возникающие в процессе обновления, поддержки и эксплуатации (в том числе: проблемы совместимости с другими установленными программными продуктами (пакетами, драйверами и др.), проблемы, возникающие из-за неоднозначного толкования сопроводительной документации, несоответствия результатов использования ПП ожиданиям Партнера / Конечного пользователя и т.п.), ЛИЦЕНЗИАР</w:t>
      </w:r>
      <w:r>
        <w:rPr>
          <w:sz w:val="20"/>
          <w:szCs w:val="20"/>
        </w:rPr>
        <w:t>/ЛИЦЕНЗИАТ/</w:t>
      </w:r>
      <w:r w:rsidR="00515B4B">
        <w:rPr>
          <w:sz w:val="20"/>
          <w:szCs w:val="20"/>
        </w:rPr>
        <w:t>ЛИЦЕНЗИАР</w:t>
      </w:r>
      <w:r w:rsidRPr="00C33E58">
        <w:rPr>
          <w:sz w:val="20"/>
          <w:szCs w:val="20"/>
        </w:rPr>
        <w:t xml:space="preserve"> ответственности не нес</w:t>
      </w:r>
      <w:r>
        <w:rPr>
          <w:sz w:val="20"/>
          <w:szCs w:val="20"/>
        </w:rPr>
        <w:t>у</w:t>
      </w:r>
      <w:r w:rsidRPr="00C33E58">
        <w:rPr>
          <w:sz w:val="20"/>
          <w:szCs w:val="20"/>
        </w:rPr>
        <w:t>т и убытки не возмеща</w:t>
      </w:r>
      <w:r>
        <w:rPr>
          <w:sz w:val="20"/>
          <w:szCs w:val="20"/>
        </w:rPr>
        <w:t>ю</w:t>
      </w:r>
      <w:r w:rsidRPr="00C33E58">
        <w:rPr>
          <w:sz w:val="20"/>
          <w:szCs w:val="20"/>
        </w:rPr>
        <w:t>т. За все возможные негативные последствия, вызванные несовместимостью или конфликтами ПП с другими программными продуктами, установленными на ЭВМ КОНЕЧНОГО ПОЛЬЗОВАТЕЛЯ, полную ответственность несет соответственно КОНЕЧНЫЙ ПОЛЬЗОВАТЕЛЬ.</w:t>
      </w:r>
    </w:p>
    <w:p w14:paraId="49FB5859" w14:textId="77777777" w:rsidR="00C33E58" w:rsidRPr="00C33E58" w:rsidRDefault="00C33E58" w:rsidP="00C33E58">
      <w:pPr>
        <w:jc w:val="both"/>
        <w:rPr>
          <w:sz w:val="20"/>
          <w:szCs w:val="20"/>
        </w:rPr>
      </w:pPr>
      <w:r>
        <w:rPr>
          <w:sz w:val="20"/>
          <w:szCs w:val="20"/>
        </w:rPr>
        <w:t>КОНЕЧНЫЙ ПОЛЬЗОВАТЕЛЬ</w:t>
      </w:r>
      <w:r w:rsidRPr="00C33E58">
        <w:rPr>
          <w:sz w:val="20"/>
          <w:szCs w:val="20"/>
        </w:rPr>
        <w:t xml:space="preserve"> подтверждает, что ему известны все важнейшие функциональные свойства приобретаемого ПП, правила лицензирования ЛИЦЕНЗИАРА, а также ограничения и условия лицензионного соглашения для Конечных пользователей в соответствии с Гражданским кодексом РФ. </w:t>
      </w:r>
    </w:p>
    <w:p w14:paraId="4A792B51" w14:textId="77777777" w:rsidR="00C33E58" w:rsidRPr="00C33E58" w:rsidRDefault="00C33E58" w:rsidP="00C33E58">
      <w:pPr>
        <w:jc w:val="both"/>
        <w:rPr>
          <w:sz w:val="20"/>
          <w:szCs w:val="20"/>
        </w:rPr>
      </w:pPr>
      <w:r w:rsidRPr="00C33E58">
        <w:rPr>
          <w:sz w:val="20"/>
          <w:szCs w:val="20"/>
        </w:rPr>
        <w:t>КОНЕЧН</w:t>
      </w:r>
      <w:r>
        <w:rPr>
          <w:sz w:val="20"/>
          <w:szCs w:val="20"/>
        </w:rPr>
        <w:t>ЫЙ</w:t>
      </w:r>
      <w:r w:rsidRPr="00C33E58">
        <w:rPr>
          <w:sz w:val="20"/>
          <w:szCs w:val="20"/>
        </w:rPr>
        <w:t xml:space="preserve"> ПОЛЬЗОВАТЕЛ</w:t>
      </w:r>
      <w:r>
        <w:rPr>
          <w:sz w:val="20"/>
          <w:szCs w:val="20"/>
        </w:rPr>
        <w:t>Ь обязуется</w:t>
      </w:r>
      <w:r w:rsidRPr="00C33E58">
        <w:rPr>
          <w:sz w:val="20"/>
          <w:szCs w:val="20"/>
        </w:rPr>
        <w:t xml:space="preserve"> соблюдать все авторские права, лицензионные соглашения и установленные ограничения, конфиденциальность полученной от ЛИЦЕНЗИАРА информации, не раскрывать ее перед третьими лицами без письменного разрешения последнего, не использовать эту информацию во вред ЛИЦЕНЗИАРА и третьих лиц или для собственной выгоды в течение срока действия настоящего Договора и 3 лет с момента его прекращения или расторжения. </w:t>
      </w:r>
    </w:p>
    <w:p w14:paraId="257FAC3A" w14:textId="77777777" w:rsidR="00C33E58" w:rsidRPr="00C33E58" w:rsidRDefault="00515B4B" w:rsidP="00C33E58">
      <w:pPr>
        <w:jc w:val="both"/>
        <w:rPr>
          <w:sz w:val="20"/>
          <w:szCs w:val="20"/>
        </w:rPr>
      </w:pPr>
      <w:r>
        <w:rPr>
          <w:sz w:val="20"/>
          <w:szCs w:val="20"/>
        </w:rPr>
        <w:t>ЛИЦЕНЗИАР</w:t>
      </w:r>
      <w:r w:rsidR="00C33E58" w:rsidRPr="00C33E58">
        <w:rPr>
          <w:sz w:val="20"/>
          <w:szCs w:val="20"/>
        </w:rPr>
        <w:t xml:space="preserve"> гарантирует КОНЕЧНОМУ ПОЛЬЗОВАТЕЛЮ, что в случае использования </w:t>
      </w:r>
      <w:r w:rsidR="00C33E58">
        <w:rPr>
          <w:sz w:val="20"/>
          <w:szCs w:val="20"/>
        </w:rPr>
        <w:t xml:space="preserve">ЛИЦЕНЗИАРОМ </w:t>
      </w:r>
      <w:r w:rsidR="00C33E58" w:rsidRPr="00C33E58">
        <w:rPr>
          <w:sz w:val="20"/>
          <w:szCs w:val="20"/>
        </w:rPr>
        <w:t xml:space="preserve">технических средств защиты ПП, право на использование которого предоставляется по спецификации к настоящему договору, </w:t>
      </w:r>
      <w:r>
        <w:rPr>
          <w:sz w:val="20"/>
          <w:szCs w:val="20"/>
        </w:rPr>
        <w:t>ЛИЦЕНЗИАР</w:t>
      </w:r>
      <w:r w:rsidR="00C33E58" w:rsidRPr="00C33E58">
        <w:rPr>
          <w:sz w:val="20"/>
          <w:szCs w:val="20"/>
        </w:rPr>
        <w:t xml:space="preserve"> обязуется предоставлять одновременно с передачей указанного права возможность использования этого ПП путем сообщения (передачи) соответствующих ключей активации /кодов доступа / паролей для ПП. В случае их неработоспособности по вине </w:t>
      </w:r>
      <w:r>
        <w:rPr>
          <w:sz w:val="20"/>
          <w:szCs w:val="20"/>
        </w:rPr>
        <w:t>ЛИЦЕНЗИАР</w:t>
      </w:r>
      <w:r w:rsidR="00C33E58" w:rsidRPr="00C33E58">
        <w:rPr>
          <w:sz w:val="20"/>
          <w:szCs w:val="20"/>
        </w:rPr>
        <w:t xml:space="preserve">А, </w:t>
      </w:r>
      <w:r>
        <w:rPr>
          <w:sz w:val="20"/>
          <w:szCs w:val="20"/>
        </w:rPr>
        <w:t>ЛИЦЕНЗИАР</w:t>
      </w:r>
      <w:r w:rsidR="00C33E58" w:rsidRPr="00C33E58">
        <w:rPr>
          <w:sz w:val="20"/>
          <w:szCs w:val="20"/>
        </w:rPr>
        <w:t xml:space="preserve"> обязуется произвести их замену на работоспособные.</w:t>
      </w:r>
    </w:p>
    <w:p w14:paraId="2DFEF2D4" w14:textId="77777777" w:rsidR="00C33E58" w:rsidRPr="00C33E58" w:rsidRDefault="00C33E58" w:rsidP="00C33E58">
      <w:pPr>
        <w:jc w:val="both"/>
        <w:rPr>
          <w:sz w:val="20"/>
          <w:szCs w:val="20"/>
        </w:rPr>
      </w:pPr>
      <w:r w:rsidRPr="00C33E58">
        <w:rPr>
          <w:sz w:val="20"/>
          <w:szCs w:val="20"/>
        </w:rPr>
        <w:t xml:space="preserve">Права использования ПП предоставляются в пределах тех прав и тех способов использования, которые предусмотрены настоящим Договором, типовым лицензионным соглашением с Конечным пользователем и законодательством РФ. </w:t>
      </w:r>
    </w:p>
    <w:p w14:paraId="28B68CFA" w14:textId="77777777" w:rsidR="00C33E58" w:rsidRPr="00C33E58" w:rsidRDefault="00C33E58" w:rsidP="00C33E58">
      <w:pPr>
        <w:jc w:val="both"/>
        <w:rPr>
          <w:sz w:val="20"/>
          <w:szCs w:val="20"/>
        </w:rPr>
      </w:pPr>
      <w:r w:rsidRPr="00C33E58">
        <w:rPr>
          <w:sz w:val="20"/>
          <w:szCs w:val="20"/>
        </w:rPr>
        <w:t>Типовое Лицензионное соглашение с Конечным пользователем – соглашение, декларируемое ЛИЦЕНЗИАРОМ в информационном ресурсе в одностороннем порядке и принимаемое Конечным пользователем в момент начала использования ПП способом, предусмотренным ЛИЦЕНЗИАРОМ. Лицензионное соглашение с конечным пользователем может быть размещено в установочном файле и отображается на экране при установке инсталляции ПП и/или опубликовано на официальном сайте ЛИЦЕНЗИАРА.</w:t>
      </w:r>
    </w:p>
    <w:p w14:paraId="7E4B241D" w14:textId="77777777" w:rsidR="00C33E58" w:rsidRPr="00C33E58" w:rsidRDefault="00C33E58" w:rsidP="00C33E58">
      <w:pPr>
        <w:jc w:val="both"/>
        <w:rPr>
          <w:sz w:val="20"/>
          <w:szCs w:val="20"/>
        </w:rPr>
      </w:pPr>
      <w:r w:rsidRPr="00C33E58">
        <w:rPr>
          <w:sz w:val="20"/>
          <w:szCs w:val="20"/>
        </w:rPr>
        <w:t>КОНЕЧНЫЙ ПОЛЬЗОВАТЕЛЬ не вправе осуществлять декомпиляцию, доработку, модификацию, изменения ПП; не распространять ПП, не предоставлять доступ третьим лицам к воспроизведенным в любом формате компонентам ПП, в том числе сетевыми и иными способами, не продавать, не сдавать в прокат, аренду, внаем или предоставление взаймы.</w:t>
      </w:r>
    </w:p>
    <w:p w14:paraId="23B56FD0" w14:textId="77777777" w:rsidR="00C33E58" w:rsidRPr="00C33E58" w:rsidRDefault="00C33E58" w:rsidP="00C33E58">
      <w:pPr>
        <w:jc w:val="both"/>
        <w:rPr>
          <w:sz w:val="20"/>
          <w:szCs w:val="20"/>
        </w:rPr>
      </w:pPr>
      <w:r w:rsidRPr="00C33E58">
        <w:rPr>
          <w:sz w:val="20"/>
          <w:szCs w:val="20"/>
        </w:rPr>
        <w:t xml:space="preserve">Права использования на ПП, прямо не указанные в Договоре, не считаются предоставленными. </w:t>
      </w:r>
    </w:p>
    <w:p w14:paraId="028F3B09" w14:textId="77777777" w:rsidR="00E61EEE" w:rsidRDefault="004901E4">
      <w:pPr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4BD86BC9" w14:textId="77777777" w:rsidR="00E61EEE" w:rsidRDefault="004901E4">
      <w:pPr>
        <w:pStyle w:val="aa"/>
        <w:jc w:val="center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 xml:space="preserve">4. </w:t>
      </w:r>
      <w:r>
        <w:rPr>
          <w:b/>
          <w:bCs/>
          <w:caps/>
          <w:sz w:val="20"/>
          <w:szCs w:val="20"/>
        </w:rPr>
        <w:t xml:space="preserve">Особые условия. </w:t>
      </w:r>
      <w:r>
        <w:rPr>
          <w:b/>
          <w:bCs/>
          <w:sz w:val="20"/>
          <w:szCs w:val="20"/>
        </w:rPr>
        <w:t>ОТВЕТСТВЕННОСТЬ СТОРОН</w:t>
      </w:r>
    </w:p>
    <w:p w14:paraId="48ABDB9B" w14:textId="77777777" w:rsidR="00E61EEE" w:rsidRDefault="004901E4" w:rsidP="00C02696">
      <w:pPr>
        <w:pStyle w:val="aa"/>
        <w:rPr>
          <w:sz w:val="20"/>
          <w:szCs w:val="20"/>
        </w:rPr>
      </w:pPr>
      <w:r>
        <w:rPr>
          <w:b/>
          <w:sz w:val="20"/>
          <w:szCs w:val="20"/>
        </w:rPr>
        <w:t>4.1.</w:t>
      </w:r>
      <w:r>
        <w:rPr>
          <w:sz w:val="20"/>
          <w:szCs w:val="20"/>
        </w:rPr>
        <w:t>Размер ответственности СТОРОН по Договору ограничен и не может составлять более 50% от стоимости приобретенной лицензии на ПП.</w:t>
      </w:r>
    </w:p>
    <w:p w14:paraId="0414B522" w14:textId="1C0BED3B" w:rsidR="00C02696" w:rsidRDefault="004901E4" w:rsidP="00C026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both"/>
        <w:rPr>
          <w:color w:val="000000"/>
          <w:sz w:val="20"/>
          <w:szCs w:val="20"/>
        </w:rPr>
      </w:pPr>
      <w:r>
        <w:rPr>
          <w:b/>
          <w:sz w:val="20"/>
          <w:szCs w:val="20"/>
        </w:rPr>
        <w:t>4.2.</w:t>
      </w:r>
      <w:r w:rsidR="00C02696" w:rsidRPr="00C02696">
        <w:rPr>
          <w:color w:val="000000"/>
          <w:sz w:val="20"/>
          <w:szCs w:val="20"/>
        </w:rPr>
        <w:t xml:space="preserve"> </w:t>
      </w:r>
      <w:r w:rsidR="00C02696">
        <w:rPr>
          <w:color w:val="000000"/>
          <w:sz w:val="20"/>
          <w:szCs w:val="20"/>
        </w:rPr>
        <w:t xml:space="preserve">За несвоевременную оплату лицензионного вознаграждения ПОЛЬЗОВАТЕЛЬ по требованию </w:t>
      </w:r>
      <w:r w:rsidR="00515B4B">
        <w:rPr>
          <w:color w:val="000000"/>
          <w:sz w:val="20"/>
          <w:szCs w:val="20"/>
        </w:rPr>
        <w:t>ЛИЦЕНЗИАР</w:t>
      </w:r>
      <w:r w:rsidR="00C02696">
        <w:rPr>
          <w:color w:val="000000"/>
          <w:sz w:val="20"/>
          <w:szCs w:val="20"/>
        </w:rPr>
        <w:t xml:space="preserve">А уплачивает </w:t>
      </w:r>
      <w:r w:rsidR="004261EE" w:rsidRPr="0034028C">
        <w:rPr>
          <w:color w:val="000000"/>
          <w:sz w:val="20"/>
          <w:szCs w:val="20"/>
        </w:rPr>
        <w:t>ЛИЦЕНЗИАРУ</w:t>
      </w:r>
      <w:r w:rsidR="00C02696">
        <w:rPr>
          <w:color w:val="000000"/>
          <w:sz w:val="20"/>
          <w:szCs w:val="20"/>
        </w:rPr>
        <w:t xml:space="preserve"> неустойку в размере 0,1 % от несвоевременно перечисленной суммы за каждый день просрочки.</w:t>
      </w:r>
    </w:p>
    <w:p w14:paraId="29759B71" w14:textId="77777777" w:rsidR="00E61EEE" w:rsidRDefault="00C02696" w:rsidP="00C02696">
      <w:pPr>
        <w:pStyle w:val="aa"/>
        <w:rPr>
          <w:color w:val="FF0000"/>
          <w:sz w:val="20"/>
          <w:szCs w:val="20"/>
        </w:rPr>
      </w:pPr>
      <w:r w:rsidRPr="00CE513C">
        <w:rPr>
          <w:color w:val="000000"/>
          <w:sz w:val="20"/>
          <w:szCs w:val="20"/>
        </w:rPr>
        <w:t xml:space="preserve">За несвоевременную </w:t>
      </w:r>
      <w:r>
        <w:rPr>
          <w:color w:val="000000"/>
          <w:sz w:val="20"/>
          <w:szCs w:val="20"/>
        </w:rPr>
        <w:t>передачу прав на ПП</w:t>
      </w:r>
      <w:r w:rsidRPr="00CE513C">
        <w:rPr>
          <w:color w:val="000000"/>
          <w:sz w:val="20"/>
          <w:szCs w:val="20"/>
        </w:rPr>
        <w:t xml:space="preserve"> </w:t>
      </w:r>
      <w:r w:rsidR="00515B4B">
        <w:rPr>
          <w:color w:val="000000"/>
          <w:sz w:val="20"/>
          <w:szCs w:val="20"/>
        </w:rPr>
        <w:t>ЛИЦЕНЗИАР</w:t>
      </w:r>
      <w:r>
        <w:rPr>
          <w:color w:val="000000"/>
          <w:sz w:val="20"/>
          <w:szCs w:val="20"/>
        </w:rPr>
        <w:t xml:space="preserve"> </w:t>
      </w:r>
      <w:r w:rsidRPr="00CE513C">
        <w:rPr>
          <w:color w:val="000000"/>
          <w:sz w:val="20"/>
          <w:szCs w:val="20"/>
        </w:rPr>
        <w:t xml:space="preserve">по требованию </w:t>
      </w:r>
      <w:r>
        <w:rPr>
          <w:color w:val="000000"/>
          <w:sz w:val="20"/>
          <w:szCs w:val="20"/>
        </w:rPr>
        <w:t>КОНЕЧНОГО ПОЛЬЗОВАТЕЛЯ</w:t>
      </w:r>
      <w:r w:rsidRPr="00CE513C">
        <w:rPr>
          <w:color w:val="000000"/>
          <w:sz w:val="20"/>
          <w:szCs w:val="20"/>
        </w:rPr>
        <w:t xml:space="preserve"> уплачивает </w:t>
      </w:r>
      <w:r>
        <w:rPr>
          <w:color w:val="000000"/>
          <w:sz w:val="20"/>
          <w:szCs w:val="20"/>
        </w:rPr>
        <w:t>ПОЛЬЗОВАТЕЛЮ</w:t>
      </w:r>
      <w:r w:rsidRPr="00CE513C">
        <w:rPr>
          <w:color w:val="000000"/>
          <w:sz w:val="20"/>
          <w:szCs w:val="20"/>
        </w:rPr>
        <w:t xml:space="preserve"> неустойку в размере 0,1 % от несвоевременно пере</w:t>
      </w:r>
      <w:r>
        <w:rPr>
          <w:color w:val="000000"/>
          <w:sz w:val="20"/>
          <w:szCs w:val="20"/>
        </w:rPr>
        <w:t>данных прав на ПП</w:t>
      </w:r>
      <w:r w:rsidRPr="00CE513C">
        <w:rPr>
          <w:color w:val="000000"/>
          <w:sz w:val="20"/>
          <w:szCs w:val="20"/>
        </w:rPr>
        <w:t xml:space="preserve"> за каждый день просрочки</w:t>
      </w:r>
      <w:r>
        <w:rPr>
          <w:color w:val="000000"/>
          <w:sz w:val="20"/>
          <w:szCs w:val="20"/>
        </w:rPr>
        <w:t>.</w:t>
      </w:r>
    </w:p>
    <w:p w14:paraId="1FD8F979" w14:textId="77777777" w:rsidR="00E61EEE" w:rsidRDefault="004901E4" w:rsidP="00C02696">
      <w:pPr>
        <w:pStyle w:val="aa"/>
        <w:rPr>
          <w:sz w:val="20"/>
          <w:szCs w:val="20"/>
        </w:rPr>
      </w:pPr>
      <w:r>
        <w:rPr>
          <w:b/>
          <w:sz w:val="20"/>
          <w:szCs w:val="20"/>
        </w:rPr>
        <w:t>4.3.</w:t>
      </w:r>
      <w:r w:rsidR="00515B4B">
        <w:rPr>
          <w:sz w:val="20"/>
          <w:szCs w:val="20"/>
        </w:rPr>
        <w:t>ЛИЦЕНЗИАР</w:t>
      </w:r>
      <w:r>
        <w:rPr>
          <w:sz w:val="20"/>
          <w:szCs w:val="20"/>
        </w:rPr>
        <w:t xml:space="preserve"> не несет ответственность за возможный ущерб, включая упущенную выгоду, возникшие в процессе/результате использования ПП или невозможности использования ПП.</w:t>
      </w:r>
    </w:p>
    <w:p w14:paraId="61E74C01" w14:textId="77777777" w:rsidR="00E61EEE" w:rsidRDefault="004901E4" w:rsidP="00C02696">
      <w:pPr>
        <w:tabs>
          <w:tab w:val="num" w:pos="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4.4.</w:t>
      </w:r>
      <w:r>
        <w:rPr>
          <w:sz w:val="20"/>
          <w:szCs w:val="20"/>
        </w:rPr>
        <w:t>Ни одна из СТОРОН не несет ответственности перед другой СТОРОНОЙ за невыполнение обязательств, обусловленное обстоятельствами, возникшими помимо воли и желания СТОРОНЫ и которые нельзя предвидеть или избежать, включая объявленную или фактическую войну, гражданские волнения, блокаду, землетрясение, наводнение, пожары и другие стихийные бедствия (форс-мажор).</w:t>
      </w:r>
    </w:p>
    <w:p w14:paraId="015BB349" w14:textId="77777777" w:rsidR="00E61EEE" w:rsidRDefault="004901E4">
      <w:pPr>
        <w:tabs>
          <w:tab w:val="num" w:pos="0"/>
        </w:tabs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СТОРОНА</w:t>
      </w:r>
      <w:proofErr w:type="gramEnd"/>
      <w:r>
        <w:rPr>
          <w:sz w:val="20"/>
          <w:szCs w:val="20"/>
        </w:rPr>
        <w:t xml:space="preserve"> для которой наступили обстоятельства непреодолимой силы обязана не позднее трех календарных дней со дня наступления таких обстоятельств уведомить другую СТОРОНУ о начале, ожидаемом сроке действия и прекращения указанных обстоятельств. Факты, содержащиеся </w:t>
      </w:r>
      <w:proofErr w:type="gramStart"/>
      <w:r>
        <w:rPr>
          <w:sz w:val="20"/>
          <w:szCs w:val="20"/>
        </w:rPr>
        <w:t>в уведомлении</w:t>
      </w:r>
      <w:proofErr w:type="gramEnd"/>
      <w:r>
        <w:rPr>
          <w:sz w:val="20"/>
          <w:szCs w:val="20"/>
        </w:rPr>
        <w:t xml:space="preserve"> должны быть подтверждены документом выданным Торгово-промышленной палатой РФ или иным уполномоченным государственным органом.</w:t>
      </w:r>
    </w:p>
    <w:p w14:paraId="35F9A0BB" w14:textId="77777777" w:rsidR="00E61EEE" w:rsidRDefault="004901E4">
      <w:pPr>
        <w:tabs>
          <w:tab w:val="num" w:pos="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4.5.</w:t>
      </w:r>
      <w:r>
        <w:rPr>
          <w:sz w:val="20"/>
          <w:szCs w:val="20"/>
        </w:rPr>
        <w:t xml:space="preserve">Все споры, возникающие из настоящего Договора, подлежат разрешению в суде по месту нахождения </w:t>
      </w:r>
      <w:r w:rsidR="00515B4B">
        <w:rPr>
          <w:sz w:val="20"/>
          <w:szCs w:val="20"/>
        </w:rPr>
        <w:t>ЛИЦЕНЗИАР</w:t>
      </w:r>
      <w:r>
        <w:rPr>
          <w:sz w:val="20"/>
          <w:szCs w:val="20"/>
        </w:rPr>
        <w:t>А.</w:t>
      </w:r>
    </w:p>
    <w:p w14:paraId="4497FC07" w14:textId="77777777" w:rsidR="00E61EEE" w:rsidRDefault="00E61EEE">
      <w:pPr>
        <w:jc w:val="both"/>
        <w:rPr>
          <w:sz w:val="20"/>
          <w:szCs w:val="20"/>
        </w:rPr>
      </w:pPr>
    </w:p>
    <w:p w14:paraId="15AC7289" w14:textId="77777777" w:rsidR="00E61EEE" w:rsidRDefault="004901E4">
      <w:pPr>
        <w:pStyle w:val="aa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5.ПРОЧИЕ УСЛОВИЯ</w:t>
      </w:r>
    </w:p>
    <w:p w14:paraId="13B2AB05" w14:textId="77777777" w:rsidR="00E61EEE" w:rsidRDefault="004901E4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5.1.</w:t>
      </w:r>
      <w:r>
        <w:rPr>
          <w:sz w:val="20"/>
          <w:szCs w:val="20"/>
        </w:rPr>
        <w:t>Договор составлен на 2 (двух) листах, в 2 (двух) имеющих одинаковую юридическую силу экземплярах, по одному для каждой из СТОРОН.</w:t>
      </w:r>
    </w:p>
    <w:p w14:paraId="4857899A" w14:textId="77777777" w:rsidR="00E61EEE" w:rsidRDefault="004901E4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5.2</w:t>
      </w:r>
      <w:r>
        <w:rPr>
          <w:sz w:val="20"/>
          <w:szCs w:val="20"/>
        </w:rPr>
        <w:t xml:space="preserve">.СТОРОНЫ признают надлежащим подписание Договора, дополнительных соглашений путем обмена отсканированными копиями по электронным адресам, указанным в разделе 6 Договора. Такие документы считаются </w:t>
      </w:r>
      <w:r>
        <w:rPr>
          <w:sz w:val="20"/>
          <w:szCs w:val="20"/>
        </w:rPr>
        <w:lastRenderedPageBreak/>
        <w:t>подписанными простой электронной подписью и приравниваются к документам на бумажном носителе до момента обмена оригиналами соответствующих документов.</w:t>
      </w:r>
    </w:p>
    <w:p w14:paraId="6146A7EB" w14:textId="77777777" w:rsidR="00E61EEE" w:rsidRDefault="004901E4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5.3.</w:t>
      </w:r>
      <w:r>
        <w:rPr>
          <w:sz w:val="20"/>
          <w:szCs w:val="20"/>
        </w:rPr>
        <w:t xml:space="preserve">Договор может быть заключен путем использования систем электронного документооборота. </w:t>
      </w:r>
    </w:p>
    <w:p w14:paraId="6EA4CD71" w14:textId="77777777" w:rsidR="00E61EEE" w:rsidRDefault="00E61EEE">
      <w:pPr>
        <w:ind w:firstLine="540"/>
        <w:rPr>
          <w:b/>
          <w:bCs/>
          <w:sz w:val="20"/>
          <w:szCs w:val="20"/>
        </w:rPr>
      </w:pPr>
    </w:p>
    <w:p w14:paraId="436A578B" w14:textId="77777777" w:rsidR="00E61EEE" w:rsidRDefault="004901E4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6.РЕКВИЗИТЫ И ПОДПИСИ СТОРОН</w:t>
      </w:r>
    </w:p>
    <w:tbl>
      <w:tblPr>
        <w:tblW w:w="10076" w:type="dxa"/>
        <w:jc w:val="center"/>
        <w:tblLayout w:type="fixed"/>
        <w:tblLook w:val="0000" w:firstRow="0" w:lastRow="0" w:firstColumn="0" w:lastColumn="0" w:noHBand="0" w:noVBand="0"/>
      </w:tblPr>
      <w:tblGrid>
        <w:gridCol w:w="5038"/>
        <w:gridCol w:w="5038"/>
      </w:tblGrid>
      <w:tr w:rsidR="00E61EEE" w14:paraId="62CD2FA7" w14:textId="77777777" w:rsidTr="00C02696">
        <w:trPr>
          <w:jc w:val="center"/>
        </w:trPr>
        <w:tc>
          <w:tcPr>
            <w:tcW w:w="50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1AD5420" w14:textId="77777777" w:rsidR="00E61EEE" w:rsidRDefault="00515B4B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ЛИЦЕНЗИАР</w:t>
            </w:r>
            <w:r w:rsidR="004901E4"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50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181274A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ПОЛЬЗОВАТЕЛЬ:</w:t>
            </w:r>
          </w:p>
        </w:tc>
      </w:tr>
      <w:tr w:rsidR="00E61EEE" w14:paraId="749DA439" w14:textId="77777777" w:rsidTr="00C02696">
        <w:trPr>
          <w:jc w:val="center"/>
        </w:trPr>
        <w:tc>
          <w:tcPr>
            <w:tcW w:w="50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A9F77A" w14:textId="77777777" w:rsidR="00E61EEE" w:rsidRDefault="00E61EEE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787ED0C" w14:textId="77777777" w:rsidR="00E61EEE" w:rsidRDefault="00E61EEE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61EEE" w14:paraId="5FC787D3" w14:textId="77777777" w:rsidTr="00C02696">
        <w:trPr>
          <w:jc w:val="center"/>
        </w:trPr>
        <w:tc>
          <w:tcPr>
            <w:tcW w:w="50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EB207C1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  <w:p w14:paraId="6EE06A6D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ИНН/КПП</w:t>
            </w:r>
          </w:p>
          <w:p w14:paraId="325FC658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ОГРН</w:t>
            </w:r>
          </w:p>
          <w:p w14:paraId="1F48E36E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Место</w:t>
            </w:r>
          </w:p>
          <w:p w14:paraId="4A49B50C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Р/С</w:t>
            </w:r>
          </w:p>
          <w:p w14:paraId="08B36F25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банка</w:t>
            </w:r>
          </w:p>
          <w:p w14:paraId="66BB937D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БИК</w:t>
            </w:r>
          </w:p>
          <w:p w14:paraId="45161354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К/С</w:t>
            </w:r>
          </w:p>
          <w:p w14:paraId="7AF04D16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Телефон</w:t>
            </w:r>
          </w:p>
          <w:p w14:paraId="6FCA4172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Email</w:t>
            </w:r>
            <w:proofErr w:type="spellEnd"/>
          </w:p>
          <w:p w14:paraId="3D3DA761" w14:textId="77777777" w:rsidR="00E61EEE" w:rsidRDefault="00E61EEE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0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14AFC8C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  <w:p w14:paraId="34C74533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ИНН/КПП</w:t>
            </w:r>
          </w:p>
          <w:p w14:paraId="5BB69429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ОГРН</w:t>
            </w:r>
          </w:p>
          <w:p w14:paraId="065EDE0C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Место</w:t>
            </w:r>
          </w:p>
          <w:p w14:paraId="007938CC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Р/С</w:t>
            </w:r>
          </w:p>
          <w:p w14:paraId="458493B2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банка</w:t>
            </w:r>
          </w:p>
          <w:p w14:paraId="0A22E63D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БИК</w:t>
            </w:r>
          </w:p>
          <w:p w14:paraId="77E7778A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К/С</w:t>
            </w:r>
          </w:p>
          <w:p w14:paraId="05E1F0FB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Телефон</w:t>
            </w:r>
          </w:p>
          <w:p w14:paraId="47E68CCC" w14:textId="77777777" w:rsidR="00E61EEE" w:rsidRDefault="004901E4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Email</w:t>
            </w:r>
            <w:proofErr w:type="spellEnd"/>
          </w:p>
          <w:p w14:paraId="72B4501D" w14:textId="77777777" w:rsidR="00E61EEE" w:rsidRDefault="00E61EEE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A7258DB" w14:textId="77777777" w:rsidR="00E61EEE" w:rsidRDefault="00E61EEE" w:rsidP="00C026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04B28153" w14:textId="77777777" w:rsidR="00E61EEE" w:rsidRDefault="004901E4" w:rsidP="00C026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0"/>
          <w:szCs w:val="20"/>
        </w:rPr>
        <w:t>_______________                                                                      ________________</w:t>
      </w:r>
    </w:p>
    <w:p w14:paraId="4F17EE32" w14:textId="77777777" w:rsidR="00E61EEE" w:rsidRDefault="00E61E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  <w:sz w:val="22"/>
          <w:szCs w:val="22"/>
        </w:rPr>
      </w:pPr>
    </w:p>
    <w:p w14:paraId="6419D1F9" w14:textId="77777777" w:rsidR="00E61EEE" w:rsidRDefault="00E61EEE" w:rsidP="00C026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color w:val="000000"/>
          <w:sz w:val="22"/>
          <w:szCs w:val="22"/>
        </w:rPr>
      </w:pPr>
    </w:p>
    <w:p w14:paraId="4D99272E" w14:textId="77777777" w:rsidR="00E61EEE" w:rsidRDefault="004901E4" w:rsidP="00C026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 xml:space="preserve">__________________ / </w:t>
      </w:r>
      <w:r>
        <w:rPr>
          <w:b/>
          <w:color w:val="000000"/>
          <w:sz w:val="20"/>
          <w:szCs w:val="20"/>
        </w:rPr>
        <w:t>_______________</w:t>
      </w:r>
      <w:r>
        <w:rPr>
          <w:color w:val="000000"/>
          <w:sz w:val="20"/>
          <w:szCs w:val="20"/>
        </w:rPr>
        <w:t>/                               __________________ / ______________ /</w:t>
      </w:r>
    </w:p>
    <w:p w14:paraId="0780F4DE" w14:textId="77777777" w:rsidR="00E61EEE" w:rsidRDefault="004901E4" w:rsidP="00C026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М.п.                                                                                             М.п.</w:t>
      </w:r>
    </w:p>
    <w:p w14:paraId="793EA45D" w14:textId="77777777" w:rsidR="00E61EEE" w:rsidRDefault="00E61EEE" w:rsidP="00C026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color w:val="000000"/>
          <w:sz w:val="20"/>
          <w:szCs w:val="20"/>
        </w:rPr>
      </w:pPr>
    </w:p>
    <w:p w14:paraId="73347B11" w14:textId="77777777" w:rsidR="00E61EEE" w:rsidRDefault="00E61EEE">
      <w:pPr>
        <w:pStyle w:val="aa"/>
        <w:rPr>
          <w:b/>
          <w:bCs/>
          <w:sz w:val="20"/>
          <w:szCs w:val="20"/>
        </w:rPr>
      </w:pPr>
    </w:p>
    <w:sectPr w:rsidR="00E61EEE" w:rsidSect="00E61EEE">
      <w:footerReference w:type="default" r:id="rId9"/>
      <w:pgSz w:w="11906" w:h="16838"/>
      <w:pgMar w:top="426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B0A69" w14:textId="77777777" w:rsidR="00FF6D8E" w:rsidRDefault="00FF6D8E">
      <w:r>
        <w:separator/>
      </w:r>
    </w:p>
  </w:endnote>
  <w:endnote w:type="continuationSeparator" w:id="0">
    <w:p w14:paraId="733612CD" w14:textId="77777777" w:rsidR="00FF6D8E" w:rsidRDefault="00FF6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Prop BT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roboto">
    <w:altName w:val="Tahoma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39F90" w14:textId="77777777" w:rsidR="00E61EEE" w:rsidRDefault="005A5170">
    <w:pPr>
      <w:pStyle w:val="14"/>
      <w:jc w:val="center"/>
    </w:pPr>
    <w:r>
      <w:fldChar w:fldCharType="begin"/>
    </w:r>
    <w:r>
      <w:instrText>PAGE \* MERGEFORMAT</w:instrText>
    </w:r>
    <w:r>
      <w:fldChar w:fldCharType="separate"/>
    </w:r>
    <w:r w:rsidR="007A0F17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41580" w14:textId="77777777" w:rsidR="00FF6D8E" w:rsidRDefault="00FF6D8E">
      <w:r>
        <w:separator/>
      </w:r>
    </w:p>
  </w:footnote>
  <w:footnote w:type="continuationSeparator" w:id="0">
    <w:p w14:paraId="47953B1B" w14:textId="77777777" w:rsidR="00FF6D8E" w:rsidRDefault="00FF6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190E"/>
    <w:multiLevelType w:val="hybridMultilevel"/>
    <w:tmpl w:val="D162502A"/>
    <w:lvl w:ilvl="0" w:tplc="DDB4046C">
      <w:start w:val="1"/>
      <w:numFmt w:val="bullet"/>
      <w:lvlText w:val=""/>
      <w:lvlJc w:val="left"/>
      <w:pPr>
        <w:tabs>
          <w:tab w:val="num" w:pos="187"/>
        </w:tabs>
        <w:ind w:left="540" w:hanging="360"/>
      </w:pPr>
      <w:rPr>
        <w:rFonts w:ascii="Symbol" w:hAnsi="Symbol" w:hint="default"/>
        <w:color w:val="365F91"/>
      </w:rPr>
    </w:lvl>
    <w:lvl w:ilvl="1" w:tplc="E5E640B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8FAEA4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9C7AA0C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9782EE98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11E5D1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010D5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9B00E9DA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D4F2D6D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35623B7"/>
    <w:multiLevelType w:val="multilevel"/>
    <w:tmpl w:val="9B105E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08AB40E7"/>
    <w:multiLevelType w:val="hybridMultilevel"/>
    <w:tmpl w:val="616AB01C"/>
    <w:lvl w:ilvl="0" w:tplc="ACA49EAE">
      <w:start w:val="1"/>
      <w:numFmt w:val="bullet"/>
      <w:lvlText w:val=""/>
      <w:lvlJc w:val="left"/>
      <w:pPr>
        <w:tabs>
          <w:tab w:val="num" w:pos="907"/>
        </w:tabs>
        <w:ind w:left="1260" w:hanging="360"/>
      </w:pPr>
      <w:rPr>
        <w:rFonts w:ascii="Symbol" w:hAnsi="Symbol" w:hint="default"/>
        <w:color w:val="365F91"/>
      </w:rPr>
    </w:lvl>
    <w:lvl w:ilvl="1" w:tplc="02BAE8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B929FD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4EF72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3425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2704B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8B9A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5A216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F7467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2303A"/>
    <w:multiLevelType w:val="hybridMultilevel"/>
    <w:tmpl w:val="AA46B5D2"/>
    <w:lvl w:ilvl="0" w:tplc="AA46C7D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  <w:sz w:val="20"/>
        <w:szCs w:val="20"/>
      </w:rPr>
    </w:lvl>
    <w:lvl w:ilvl="1" w:tplc="7110E35E">
      <w:start w:val="2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b/>
        <w:sz w:val="20"/>
        <w:szCs w:val="20"/>
      </w:rPr>
    </w:lvl>
    <w:lvl w:ilvl="2" w:tplc="5336BFB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9CEA54F2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28EA094C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10281FC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1AD4C068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1074753E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6D782B04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0E336787"/>
    <w:multiLevelType w:val="hybridMultilevel"/>
    <w:tmpl w:val="FB440452"/>
    <w:lvl w:ilvl="0" w:tplc="2F728C0E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7DBC3658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27C89F88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56A10B2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D15E92B6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E63C3B26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7F66C8E2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3B64BDA6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212A910C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13E90543"/>
    <w:multiLevelType w:val="hybridMultilevel"/>
    <w:tmpl w:val="0F8A9DEA"/>
    <w:lvl w:ilvl="0" w:tplc="A22AC008">
      <w:start w:val="1"/>
      <w:numFmt w:val="bullet"/>
      <w:lvlText w:val=""/>
      <w:lvlJc w:val="left"/>
      <w:pPr>
        <w:tabs>
          <w:tab w:val="num" w:pos="1464"/>
        </w:tabs>
        <w:ind w:left="1464" w:hanging="924"/>
      </w:pPr>
      <w:rPr>
        <w:rFonts w:ascii="Symbol" w:hAnsi="Symbol" w:hint="default"/>
      </w:rPr>
    </w:lvl>
    <w:lvl w:ilvl="1" w:tplc="735E6AA8">
      <w:start w:val="1"/>
      <w:numFmt w:val="bullet"/>
      <w:lvlText w:val="o"/>
      <w:lvlJc w:val="left"/>
      <w:pPr>
        <w:tabs>
          <w:tab w:val="num" w:pos="1645"/>
        </w:tabs>
        <w:ind w:left="1645" w:hanging="360"/>
      </w:pPr>
      <w:rPr>
        <w:rFonts w:ascii="Courier New" w:hAnsi="Courier New" w:cs="Courier New" w:hint="default"/>
      </w:rPr>
    </w:lvl>
    <w:lvl w:ilvl="2" w:tplc="3B4C24A2">
      <w:start w:val="1"/>
      <w:numFmt w:val="bullet"/>
      <w:lvlText w:val=""/>
      <w:lvlJc w:val="left"/>
      <w:pPr>
        <w:tabs>
          <w:tab w:val="num" w:pos="2365"/>
        </w:tabs>
        <w:ind w:left="2365" w:hanging="360"/>
      </w:pPr>
      <w:rPr>
        <w:rFonts w:ascii="Wingdings" w:hAnsi="Wingdings" w:hint="default"/>
      </w:rPr>
    </w:lvl>
    <w:lvl w:ilvl="3" w:tplc="A2C625E0">
      <w:start w:val="1"/>
      <w:numFmt w:val="bullet"/>
      <w:lvlText w:val=""/>
      <w:lvlJc w:val="left"/>
      <w:pPr>
        <w:tabs>
          <w:tab w:val="num" w:pos="3085"/>
        </w:tabs>
        <w:ind w:left="3085" w:hanging="360"/>
      </w:pPr>
      <w:rPr>
        <w:rFonts w:ascii="Symbol" w:hAnsi="Symbol" w:hint="default"/>
      </w:rPr>
    </w:lvl>
    <w:lvl w:ilvl="4" w:tplc="4A9E15AE">
      <w:start w:val="1"/>
      <w:numFmt w:val="bullet"/>
      <w:lvlText w:val="o"/>
      <w:lvlJc w:val="left"/>
      <w:pPr>
        <w:tabs>
          <w:tab w:val="num" w:pos="3805"/>
        </w:tabs>
        <w:ind w:left="3805" w:hanging="360"/>
      </w:pPr>
      <w:rPr>
        <w:rFonts w:ascii="Courier New" w:hAnsi="Courier New" w:cs="Courier New" w:hint="default"/>
      </w:rPr>
    </w:lvl>
    <w:lvl w:ilvl="5" w:tplc="2788F9CA">
      <w:start w:val="1"/>
      <w:numFmt w:val="bullet"/>
      <w:lvlText w:val=""/>
      <w:lvlJc w:val="left"/>
      <w:pPr>
        <w:tabs>
          <w:tab w:val="num" w:pos="4525"/>
        </w:tabs>
        <w:ind w:left="4525" w:hanging="360"/>
      </w:pPr>
      <w:rPr>
        <w:rFonts w:ascii="Wingdings" w:hAnsi="Wingdings" w:hint="default"/>
      </w:rPr>
    </w:lvl>
    <w:lvl w:ilvl="6" w:tplc="879AB0C2">
      <w:start w:val="1"/>
      <w:numFmt w:val="bullet"/>
      <w:lvlText w:val=""/>
      <w:lvlJc w:val="left"/>
      <w:pPr>
        <w:tabs>
          <w:tab w:val="num" w:pos="5245"/>
        </w:tabs>
        <w:ind w:left="5245" w:hanging="360"/>
      </w:pPr>
      <w:rPr>
        <w:rFonts w:ascii="Symbol" w:hAnsi="Symbol" w:hint="default"/>
      </w:rPr>
    </w:lvl>
    <w:lvl w:ilvl="7" w:tplc="7B84184E">
      <w:start w:val="1"/>
      <w:numFmt w:val="bullet"/>
      <w:lvlText w:val="o"/>
      <w:lvlJc w:val="left"/>
      <w:pPr>
        <w:tabs>
          <w:tab w:val="num" w:pos="5965"/>
        </w:tabs>
        <w:ind w:left="5965" w:hanging="360"/>
      </w:pPr>
      <w:rPr>
        <w:rFonts w:ascii="Courier New" w:hAnsi="Courier New" w:cs="Courier New" w:hint="default"/>
      </w:rPr>
    </w:lvl>
    <w:lvl w:ilvl="8" w:tplc="B16876A8">
      <w:start w:val="1"/>
      <w:numFmt w:val="bullet"/>
      <w:lvlText w:val=""/>
      <w:lvlJc w:val="left"/>
      <w:pPr>
        <w:tabs>
          <w:tab w:val="num" w:pos="6685"/>
        </w:tabs>
        <w:ind w:left="6685" w:hanging="360"/>
      </w:pPr>
      <w:rPr>
        <w:rFonts w:ascii="Wingdings" w:hAnsi="Wingdings" w:hint="default"/>
      </w:rPr>
    </w:lvl>
  </w:abstractNum>
  <w:abstractNum w:abstractNumId="6" w15:restartNumberingAfterBreak="0">
    <w:nsid w:val="1C8F5FF6"/>
    <w:multiLevelType w:val="hybridMultilevel"/>
    <w:tmpl w:val="4B50BC44"/>
    <w:lvl w:ilvl="0" w:tplc="09C4E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66EF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3A686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E8EF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D8E63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C0A791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58B3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1A9D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488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90B46"/>
    <w:multiLevelType w:val="hybridMultilevel"/>
    <w:tmpl w:val="54687FB0"/>
    <w:lvl w:ilvl="0" w:tplc="1FFA4100">
      <w:start w:val="1"/>
      <w:numFmt w:val="bullet"/>
      <w:lvlText w:val=""/>
      <w:lvlJc w:val="left"/>
      <w:pPr>
        <w:tabs>
          <w:tab w:val="num" w:pos="907"/>
        </w:tabs>
        <w:ind w:left="1260" w:hanging="360"/>
      </w:pPr>
      <w:rPr>
        <w:rFonts w:ascii="Symbol" w:hAnsi="Symbol" w:hint="default"/>
      </w:rPr>
    </w:lvl>
    <w:lvl w:ilvl="1" w:tplc="EC0068E0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2" w:tplc="EB0E3DC2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3" w:tplc="AC581F7C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4" w:tplc="24BEF750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5" w:tplc="69B47F74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6" w:tplc="06A2DE3E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7" w:tplc="84ECDADC">
      <w:start w:val="1"/>
      <w:numFmt w:val="bullet"/>
      <w:lvlText w:val="o"/>
      <w:lvlJc w:val="left"/>
      <w:pPr>
        <w:ind w:left="12240" w:hanging="360"/>
      </w:pPr>
      <w:rPr>
        <w:rFonts w:ascii="Courier New" w:hAnsi="Courier New" w:cs="Courier New" w:hint="default"/>
      </w:rPr>
    </w:lvl>
    <w:lvl w:ilvl="8" w:tplc="CF044C7E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</w:abstractNum>
  <w:abstractNum w:abstractNumId="8" w15:restartNumberingAfterBreak="0">
    <w:nsid w:val="37487D1C"/>
    <w:multiLevelType w:val="hybridMultilevel"/>
    <w:tmpl w:val="BAA6F260"/>
    <w:lvl w:ilvl="0" w:tplc="D82E03C6">
      <w:start w:val="1"/>
      <w:numFmt w:val="bullet"/>
      <w:lvlText w:val=""/>
      <w:lvlJc w:val="left"/>
      <w:pPr>
        <w:tabs>
          <w:tab w:val="num" w:pos="1464"/>
        </w:tabs>
        <w:ind w:left="1464" w:hanging="924"/>
      </w:pPr>
      <w:rPr>
        <w:rFonts w:ascii="Symbol" w:hAnsi="Symbol" w:hint="default"/>
      </w:rPr>
    </w:lvl>
    <w:lvl w:ilvl="1" w:tplc="1ECE28BE">
      <w:start w:val="1"/>
      <w:numFmt w:val="bullet"/>
      <w:lvlText w:val="o"/>
      <w:lvlJc w:val="left"/>
      <w:pPr>
        <w:tabs>
          <w:tab w:val="num" w:pos="1645"/>
        </w:tabs>
        <w:ind w:left="1645" w:hanging="360"/>
      </w:pPr>
      <w:rPr>
        <w:rFonts w:ascii="Courier New" w:hAnsi="Courier New" w:cs="Courier New" w:hint="default"/>
      </w:rPr>
    </w:lvl>
    <w:lvl w:ilvl="2" w:tplc="7BCA65BE">
      <w:start w:val="1"/>
      <w:numFmt w:val="bullet"/>
      <w:lvlText w:val=""/>
      <w:lvlJc w:val="left"/>
      <w:pPr>
        <w:tabs>
          <w:tab w:val="num" w:pos="2365"/>
        </w:tabs>
        <w:ind w:left="2365" w:hanging="360"/>
      </w:pPr>
      <w:rPr>
        <w:rFonts w:ascii="Wingdings" w:hAnsi="Wingdings" w:hint="default"/>
      </w:rPr>
    </w:lvl>
    <w:lvl w:ilvl="3" w:tplc="CA2227A4">
      <w:start w:val="1"/>
      <w:numFmt w:val="bullet"/>
      <w:lvlText w:val=""/>
      <w:lvlJc w:val="left"/>
      <w:pPr>
        <w:tabs>
          <w:tab w:val="num" w:pos="3085"/>
        </w:tabs>
        <w:ind w:left="3085" w:hanging="360"/>
      </w:pPr>
      <w:rPr>
        <w:rFonts w:ascii="Symbol" w:hAnsi="Symbol" w:hint="default"/>
      </w:rPr>
    </w:lvl>
    <w:lvl w:ilvl="4" w:tplc="1D0CBEDE">
      <w:start w:val="1"/>
      <w:numFmt w:val="bullet"/>
      <w:lvlText w:val="o"/>
      <w:lvlJc w:val="left"/>
      <w:pPr>
        <w:tabs>
          <w:tab w:val="num" w:pos="3805"/>
        </w:tabs>
        <w:ind w:left="3805" w:hanging="360"/>
      </w:pPr>
      <w:rPr>
        <w:rFonts w:ascii="Courier New" w:hAnsi="Courier New" w:cs="Courier New" w:hint="default"/>
      </w:rPr>
    </w:lvl>
    <w:lvl w:ilvl="5" w:tplc="FC8885A2">
      <w:start w:val="1"/>
      <w:numFmt w:val="bullet"/>
      <w:lvlText w:val=""/>
      <w:lvlJc w:val="left"/>
      <w:pPr>
        <w:tabs>
          <w:tab w:val="num" w:pos="4525"/>
        </w:tabs>
        <w:ind w:left="4525" w:hanging="360"/>
      </w:pPr>
      <w:rPr>
        <w:rFonts w:ascii="Wingdings" w:hAnsi="Wingdings" w:hint="default"/>
      </w:rPr>
    </w:lvl>
    <w:lvl w:ilvl="6" w:tplc="0FFA632E">
      <w:start w:val="1"/>
      <w:numFmt w:val="bullet"/>
      <w:lvlText w:val=""/>
      <w:lvlJc w:val="left"/>
      <w:pPr>
        <w:tabs>
          <w:tab w:val="num" w:pos="5245"/>
        </w:tabs>
        <w:ind w:left="5245" w:hanging="360"/>
      </w:pPr>
      <w:rPr>
        <w:rFonts w:ascii="Symbol" w:hAnsi="Symbol" w:hint="default"/>
      </w:rPr>
    </w:lvl>
    <w:lvl w:ilvl="7" w:tplc="355C947C">
      <w:start w:val="1"/>
      <w:numFmt w:val="bullet"/>
      <w:lvlText w:val="o"/>
      <w:lvlJc w:val="left"/>
      <w:pPr>
        <w:tabs>
          <w:tab w:val="num" w:pos="5965"/>
        </w:tabs>
        <w:ind w:left="5965" w:hanging="360"/>
      </w:pPr>
      <w:rPr>
        <w:rFonts w:ascii="Courier New" w:hAnsi="Courier New" w:cs="Courier New" w:hint="default"/>
      </w:rPr>
    </w:lvl>
    <w:lvl w:ilvl="8" w:tplc="D7AA579E">
      <w:start w:val="1"/>
      <w:numFmt w:val="bullet"/>
      <w:lvlText w:val=""/>
      <w:lvlJc w:val="left"/>
      <w:pPr>
        <w:tabs>
          <w:tab w:val="num" w:pos="6685"/>
        </w:tabs>
        <w:ind w:left="6685" w:hanging="360"/>
      </w:pPr>
      <w:rPr>
        <w:rFonts w:ascii="Wingdings" w:hAnsi="Wingdings" w:hint="default"/>
      </w:rPr>
    </w:lvl>
  </w:abstractNum>
  <w:abstractNum w:abstractNumId="9" w15:restartNumberingAfterBreak="0">
    <w:nsid w:val="3D5F1527"/>
    <w:multiLevelType w:val="hybridMultilevel"/>
    <w:tmpl w:val="5F582504"/>
    <w:lvl w:ilvl="0" w:tplc="51602FF8">
      <w:start w:val="1"/>
      <w:numFmt w:val="bullet"/>
      <w:lvlText w:val=""/>
      <w:lvlJc w:val="left"/>
      <w:pPr>
        <w:tabs>
          <w:tab w:val="num" w:pos="1464"/>
        </w:tabs>
        <w:ind w:left="1464" w:hanging="924"/>
      </w:pPr>
      <w:rPr>
        <w:rFonts w:ascii="Symbol" w:hAnsi="Symbol" w:hint="default"/>
      </w:rPr>
    </w:lvl>
    <w:lvl w:ilvl="1" w:tplc="A13E4896">
      <w:start w:val="1"/>
      <w:numFmt w:val="bullet"/>
      <w:lvlText w:val="o"/>
      <w:lvlJc w:val="left"/>
      <w:pPr>
        <w:tabs>
          <w:tab w:val="num" w:pos="1645"/>
        </w:tabs>
        <w:ind w:left="1645" w:hanging="360"/>
      </w:pPr>
      <w:rPr>
        <w:rFonts w:ascii="Courier New" w:hAnsi="Courier New" w:cs="Courier New" w:hint="default"/>
      </w:rPr>
    </w:lvl>
    <w:lvl w:ilvl="2" w:tplc="0B3C79C0">
      <w:start w:val="1"/>
      <w:numFmt w:val="bullet"/>
      <w:lvlText w:val=""/>
      <w:lvlJc w:val="left"/>
      <w:pPr>
        <w:tabs>
          <w:tab w:val="num" w:pos="2365"/>
        </w:tabs>
        <w:ind w:left="2365" w:hanging="360"/>
      </w:pPr>
      <w:rPr>
        <w:rFonts w:ascii="Wingdings" w:hAnsi="Wingdings" w:hint="default"/>
      </w:rPr>
    </w:lvl>
    <w:lvl w:ilvl="3" w:tplc="20361D5A">
      <w:start w:val="1"/>
      <w:numFmt w:val="bullet"/>
      <w:lvlText w:val=""/>
      <w:lvlJc w:val="left"/>
      <w:pPr>
        <w:tabs>
          <w:tab w:val="num" w:pos="3085"/>
        </w:tabs>
        <w:ind w:left="3085" w:hanging="360"/>
      </w:pPr>
      <w:rPr>
        <w:rFonts w:ascii="Symbol" w:hAnsi="Symbol" w:hint="default"/>
      </w:rPr>
    </w:lvl>
    <w:lvl w:ilvl="4" w:tplc="79C27352">
      <w:start w:val="1"/>
      <w:numFmt w:val="bullet"/>
      <w:lvlText w:val="o"/>
      <w:lvlJc w:val="left"/>
      <w:pPr>
        <w:tabs>
          <w:tab w:val="num" w:pos="3805"/>
        </w:tabs>
        <w:ind w:left="3805" w:hanging="360"/>
      </w:pPr>
      <w:rPr>
        <w:rFonts w:ascii="Courier New" w:hAnsi="Courier New" w:cs="Courier New" w:hint="default"/>
      </w:rPr>
    </w:lvl>
    <w:lvl w:ilvl="5" w:tplc="6FEE8F12">
      <w:start w:val="1"/>
      <w:numFmt w:val="bullet"/>
      <w:lvlText w:val=""/>
      <w:lvlJc w:val="left"/>
      <w:pPr>
        <w:tabs>
          <w:tab w:val="num" w:pos="4525"/>
        </w:tabs>
        <w:ind w:left="4525" w:hanging="360"/>
      </w:pPr>
      <w:rPr>
        <w:rFonts w:ascii="Wingdings" w:hAnsi="Wingdings" w:hint="default"/>
      </w:rPr>
    </w:lvl>
    <w:lvl w:ilvl="6" w:tplc="0D943272">
      <w:start w:val="1"/>
      <w:numFmt w:val="bullet"/>
      <w:lvlText w:val=""/>
      <w:lvlJc w:val="left"/>
      <w:pPr>
        <w:tabs>
          <w:tab w:val="num" w:pos="5245"/>
        </w:tabs>
        <w:ind w:left="5245" w:hanging="360"/>
      </w:pPr>
      <w:rPr>
        <w:rFonts w:ascii="Symbol" w:hAnsi="Symbol" w:hint="default"/>
      </w:rPr>
    </w:lvl>
    <w:lvl w:ilvl="7" w:tplc="C73C015A">
      <w:start w:val="1"/>
      <w:numFmt w:val="bullet"/>
      <w:lvlText w:val="o"/>
      <w:lvlJc w:val="left"/>
      <w:pPr>
        <w:tabs>
          <w:tab w:val="num" w:pos="5965"/>
        </w:tabs>
        <w:ind w:left="5965" w:hanging="360"/>
      </w:pPr>
      <w:rPr>
        <w:rFonts w:ascii="Courier New" w:hAnsi="Courier New" w:cs="Courier New" w:hint="default"/>
      </w:rPr>
    </w:lvl>
    <w:lvl w:ilvl="8" w:tplc="111E1E7A">
      <w:start w:val="1"/>
      <w:numFmt w:val="bullet"/>
      <w:lvlText w:val=""/>
      <w:lvlJc w:val="left"/>
      <w:pPr>
        <w:tabs>
          <w:tab w:val="num" w:pos="6685"/>
        </w:tabs>
        <w:ind w:left="6685" w:hanging="360"/>
      </w:pPr>
      <w:rPr>
        <w:rFonts w:ascii="Wingdings" w:hAnsi="Wingdings" w:hint="default"/>
      </w:rPr>
    </w:lvl>
  </w:abstractNum>
  <w:abstractNum w:abstractNumId="10" w15:restartNumberingAfterBreak="0">
    <w:nsid w:val="4389269D"/>
    <w:multiLevelType w:val="hybridMultilevel"/>
    <w:tmpl w:val="FBFA2890"/>
    <w:lvl w:ilvl="0" w:tplc="87D6AAD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18722B0C">
      <w:start w:val="1"/>
      <w:numFmt w:val="bullet"/>
      <w:lvlText w:val=""/>
      <w:lvlJc w:val="left"/>
      <w:pPr>
        <w:tabs>
          <w:tab w:val="num" w:pos="1746"/>
        </w:tabs>
        <w:ind w:left="1746" w:hanging="126"/>
      </w:pPr>
      <w:rPr>
        <w:rFonts w:ascii="Symbol" w:hAnsi="Symbol" w:hint="default"/>
      </w:rPr>
    </w:lvl>
    <w:lvl w:ilvl="2" w:tplc="C1F8C7A0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A48DFE2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A5C4D630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7A325EF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B20F0B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81A9FB4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C6CB14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7A84854"/>
    <w:multiLevelType w:val="hybridMultilevel"/>
    <w:tmpl w:val="DE82A684"/>
    <w:lvl w:ilvl="0" w:tplc="9744A05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  <w:sz w:val="20"/>
        <w:szCs w:val="20"/>
      </w:rPr>
    </w:lvl>
    <w:lvl w:ilvl="1" w:tplc="ABD20F66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3B581AA6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CF4047B0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82382ED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ECC26CA0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CDF4B190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9062A810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55CB8CA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5EC86567"/>
    <w:multiLevelType w:val="hybridMultilevel"/>
    <w:tmpl w:val="D81A0248"/>
    <w:lvl w:ilvl="0" w:tplc="E3EA17BE">
      <w:start w:val="1"/>
      <w:numFmt w:val="bullet"/>
      <w:lvlText w:val=""/>
      <w:lvlJc w:val="left"/>
      <w:pPr>
        <w:tabs>
          <w:tab w:val="num" w:pos="1259"/>
        </w:tabs>
        <w:ind w:left="1259" w:hanging="924"/>
      </w:pPr>
      <w:rPr>
        <w:rFonts w:ascii="Symbol" w:hAnsi="Symbol" w:hint="default"/>
      </w:rPr>
    </w:lvl>
    <w:lvl w:ilvl="1" w:tplc="4A8665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2821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BA1E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8C079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5E87C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668B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06EC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48E0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046D2F"/>
    <w:multiLevelType w:val="hybridMultilevel"/>
    <w:tmpl w:val="E3C81EAC"/>
    <w:lvl w:ilvl="0" w:tplc="2468FECA">
      <w:start w:val="1"/>
      <w:numFmt w:val="bullet"/>
      <w:lvlText w:val=""/>
      <w:lvlJc w:val="left"/>
      <w:pPr>
        <w:tabs>
          <w:tab w:val="num" w:pos="1464"/>
        </w:tabs>
        <w:ind w:left="1464" w:hanging="903"/>
      </w:pPr>
      <w:rPr>
        <w:rFonts w:ascii="Symbol" w:hAnsi="Symbol" w:hint="default"/>
      </w:rPr>
    </w:lvl>
    <w:lvl w:ilvl="1" w:tplc="2D6CF992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CF8E01E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6304FEA8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34AA0E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8D42952C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5386AFC4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8DC43A5C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58F05664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4" w15:restartNumberingAfterBreak="0">
    <w:nsid w:val="5FCF448B"/>
    <w:multiLevelType w:val="hybridMultilevel"/>
    <w:tmpl w:val="A230B6F2"/>
    <w:lvl w:ilvl="0" w:tplc="14020F0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  <w:sz w:val="20"/>
        <w:szCs w:val="20"/>
      </w:rPr>
    </w:lvl>
    <w:lvl w:ilvl="1" w:tplc="53381AEA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D04A1F9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D840D14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758FDFA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2132C540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B25AC670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6FF22D32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3898AE4A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65AB1E82"/>
    <w:multiLevelType w:val="hybridMultilevel"/>
    <w:tmpl w:val="188409EC"/>
    <w:lvl w:ilvl="0" w:tplc="E696CD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B8A8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14F5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8A3BC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EC46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8A6778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42B4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708C2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08830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84986"/>
    <w:multiLevelType w:val="hybridMultilevel"/>
    <w:tmpl w:val="96BADA68"/>
    <w:lvl w:ilvl="0" w:tplc="65D03820">
      <w:start w:val="1"/>
      <w:numFmt w:val="bullet"/>
      <w:lvlText w:val="@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F092BC">
      <w:start w:val="1"/>
      <w:numFmt w:val="bullet"/>
      <w:lvlText w:val="@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9E97D6">
      <w:start w:val="1"/>
      <w:numFmt w:val="bullet"/>
      <w:lvlText w:val="@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E80EB6">
      <w:start w:val="1"/>
      <w:numFmt w:val="bullet"/>
      <w:lvlText w:val="@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FA0D10">
      <w:start w:val="1"/>
      <w:numFmt w:val="bullet"/>
      <w:lvlText w:val="@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F45F2E">
      <w:start w:val="1"/>
      <w:numFmt w:val="bullet"/>
      <w:lvlText w:val="@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1EA9C0">
      <w:start w:val="1"/>
      <w:numFmt w:val="bullet"/>
      <w:lvlText w:val="@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F0FCA0">
      <w:start w:val="1"/>
      <w:numFmt w:val="bullet"/>
      <w:lvlText w:val="@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183908">
      <w:start w:val="1"/>
      <w:numFmt w:val="bullet"/>
      <w:lvlText w:val="@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67BB4C23"/>
    <w:multiLevelType w:val="hybridMultilevel"/>
    <w:tmpl w:val="5406C5F4"/>
    <w:lvl w:ilvl="0" w:tplc="C734B4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ACFE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320E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9A4F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58F8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9AEB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D0D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1E61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C215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07C73"/>
    <w:multiLevelType w:val="hybridMultilevel"/>
    <w:tmpl w:val="1728D4D4"/>
    <w:lvl w:ilvl="0" w:tplc="835276A8">
      <w:start w:val="1"/>
      <w:numFmt w:val="bullet"/>
      <w:lvlText w:val=""/>
      <w:lvlJc w:val="left"/>
      <w:pPr>
        <w:tabs>
          <w:tab w:val="num" w:pos="1464"/>
        </w:tabs>
        <w:ind w:left="1464" w:hanging="903"/>
      </w:pPr>
      <w:rPr>
        <w:rFonts w:ascii="Symbol" w:hAnsi="Symbol" w:hint="default"/>
      </w:rPr>
    </w:lvl>
    <w:lvl w:ilvl="1" w:tplc="6A9EACC4">
      <w:start w:val="1"/>
      <w:numFmt w:val="bullet"/>
      <w:lvlText w:val="o"/>
      <w:lvlJc w:val="left"/>
      <w:pPr>
        <w:ind w:left="2541" w:hanging="360"/>
      </w:pPr>
      <w:rPr>
        <w:rFonts w:ascii="Courier New" w:hAnsi="Courier New" w:cs="Courier New" w:hint="default"/>
      </w:rPr>
    </w:lvl>
    <w:lvl w:ilvl="2" w:tplc="65A83594">
      <w:start w:val="1"/>
      <w:numFmt w:val="bullet"/>
      <w:lvlText w:val=""/>
      <w:lvlJc w:val="left"/>
      <w:pPr>
        <w:ind w:left="3261" w:hanging="360"/>
      </w:pPr>
      <w:rPr>
        <w:rFonts w:ascii="Wingdings" w:hAnsi="Wingdings" w:hint="default"/>
      </w:rPr>
    </w:lvl>
    <w:lvl w:ilvl="3" w:tplc="FE28F6C6">
      <w:start w:val="1"/>
      <w:numFmt w:val="bullet"/>
      <w:lvlText w:val=""/>
      <w:lvlJc w:val="left"/>
      <w:pPr>
        <w:ind w:left="3981" w:hanging="360"/>
      </w:pPr>
      <w:rPr>
        <w:rFonts w:ascii="Symbol" w:hAnsi="Symbol" w:hint="default"/>
      </w:rPr>
    </w:lvl>
    <w:lvl w:ilvl="4" w:tplc="902C90C0">
      <w:start w:val="1"/>
      <w:numFmt w:val="bullet"/>
      <w:lvlText w:val="o"/>
      <w:lvlJc w:val="left"/>
      <w:pPr>
        <w:ind w:left="4701" w:hanging="360"/>
      </w:pPr>
      <w:rPr>
        <w:rFonts w:ascii="Courier New" w:hAnsi="Courier New" w:cs="Courier New" w:hint="default"/>
      </w:rPr>
    </w:lvl>
    <w:lvl w:ilvl="5" w:tplc="9A6230EC">
      <w:start w:val="1"/>
      <w:numFmt w:val="bullet"/>
      <w:lvlText w:val=""/>
      <w:lvlJc w:val="left"/>
      <w:pPr>
        <w:ind w:left="5421" w:hanging="360"/>
      </w:pPr>
      <w:rPr>
        <w:rFonts w:ascii="Wingdings" w:hAnsi="Wingdings" w:hint="default"/>
      </w:rPr>
    </w:lvl>
    <w:lvl w:ilvl="6" w:tplc="19008630">
      <w:start w:val="1"/>
      <w:numFmt w:val="bullet"/>
      <w:lvlText w:val=""/>
      <w:lvlJc w:val="left"/>
      <w:pPr>
        <w:ind w:left="6141" w:hanging="360"/>
      </w:pPr>
      <w:rPr>
        <w:rFonts w:ascii="Symbol" w:hAnsi="Symbol" w:hint="default"/>
      </w:rPr>
    </w:lvl>
    <w:lvl w:ilvl="7" w:tplc="4A449388">
      <w:start w:val="1"/>
      <w:numFmt w:val="bullet"/>
      <w:lvlText w:val="o"/>
      <w:lvlJc w:val="left"/>
      <w:pPr>
        <w:ind w:left="6861" w:hanging="360"/>
      </w:pPr>
      <w:rPr>
        <w:rFonts w:ascii="Courier New" w:hAnsi="Courier New" w:cs="Courier New" w:hint="default"/>
      </w:rPr>
    </w:lvl>
    <w:lvl w:ilvl="8" w:tplc="502AC1BE">
      <w:start w:val="1"/>
      <w:numFmt w:val="bullet"/>
      <w:lvlText w:val=""/>
      <w:lvlJc w:val="left"/>
      <w:pPr>
        <w:ind w:left="7581" w:hanging="360"/>
      </w:pPr>
      <w:rPr>
        <w:rFonts w:ascii="Wingdings" w:hAnsi="Wingdings" w:hint="default"/>
      </w:rPr>
    </w:lvl>
  </w:abstractNum>
  <w:abstractNum w:abstractNumId="19" w15:restartNumberingAfterBreak="0">
    <w:nsid w:val="704B3E65"/>
    <w:multiLevelType w:val="hybridMultilevel"/>
    <w:tmpl w:val="F2C89696"/>
    <w:lvl w:ilvl="0" w:tplc="8B9C89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886E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FC16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561C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E88A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47CC1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6CEF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2829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5609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83149B"/>
    <w:multiLevelType w:val="hybridMultilevel"/>
    <w:tmpl w:val="7F069DB4"/>
    <w:lvl w:ilvl="0" w:tplc="A726E8C2">
      <w:start w:val="1"/>
      <w:numFmt w:val="bullet"/>
      <w:lvlText w:val=""/>
      <w:lvlJc w:val="left"/>
      <w:pPr>
        <w:tabs>
          <w:tab w:val="num" w:pos="1464"/>
        </w:tabs>
        <w:ind w:left="1464" w:hanging="924"/>
      </w:pPr>
      <w:rPr>
        <w:rFonts w:ascii="Symbol" w:hAnsi="Symbol" w:hint="default"/>
      </w:rPr>
    </w:lvl>
    <w:lvl w:ilvl="1" w:tplc="EB641654">
      <w:start w:val="1"/>
      <w:numFmt w:val="bullet"/>
      <w:lvlText w:val="o"/>
      <w:lvlJc w:val="left"/>
      <w:pPr>
        <w:tabs>
          <w:tab w:val="num" w:pos="1645"/>
        </w:tabs>
        <w:ind w:left="1645" w:hanging="360"/>
      </w:pPr>
      <w:rPr>
        <w:rFonts w:ascii="Courier New" w:hAnsi="Courier New" w:cs="Courier New" w:hint="default"/>
      </w:rPr>
    </w:lvl>
    <w:lvl w:ilvl="2" w:tplc="0FF6CB44">
      <w:start w:val="1"/>
      <w:numFmt w:val="bullet"/>
      <w:lvlText w:val=""/>
      <w:lvlJc w:val="left"/>
      <w:pPr>
        <w:tabs>
          <w:tab w:val="num" w:pos="2365"/>
        </w:tabs>
        <w:ind w:left="2365" w:hanging="360"/>
      </w:pPr>
      <w:rPr>
        <w:rFonts w:ascii="Wingdings" w:hAnsi="Wingdings" w:hint="default"/>
      </w:rPr>
    </w:lvl>
    <w:lvl w:ilvl="3" w:tplc="8FBA54A4">
      <w:start w:val="1"/>
      <w:numFmt w:val="bullet"/>
      <w:lvlText w:val=""/>
      <w:lvlJc w:val="left"/>
      <w:pPr>
        <w:tabs>
          <w:tab w:val="num" w:pos="3085"/>
        </w:tabs>
        <w:ind w:left="3085" w:hanging="360"/>
      </w:pPr>
      <w:rPr>
        <w:rFonts w:ascii="Symbol" w:hAnsi="Symbol" w:hint="default"/>
      </w:rPr>
    </w:lvl>
    <w:lvl w:ilvl="4" w:tplc="8F9A974A">
      <w:start w:val="1"/>
      <w:numFmt w:val="bullet"/>
      <w:lvlText w:val="o"/>
      <w:lvlJc w:val="left"/>
      <w:pPr>
        <w:tabs>
          <w:tab w:val="num" w:pos="3805"/>
        </w:tabs>
        <w:ind w:left="3805" w:hanging="360"/>
      </w:pPr>
      <w:rPr>
        <w:rFonts w:ascii="Courier New" w:hAnsi="Courier New" w:cs="Courier New" w:hint="default"/>
      </w:rPr>
    </w:lvl>
    <w:lvl w:ilvl="5" w:tplc="922E54EA">
      <w:start w:val="1"/>
      <w:numFmt w:val="bullet"/>
      <w:lvlText w:val=""/>
      <w:lvlJc w:val="left"/>
      <w:pPr>
        <w:tabs>
          <w:tab w:val="num" w:pos="4525"/>
        </w:tabs>
        <w:ind w:left="4525" w:hanging="360"/>
      </w:pPr>
      <w:rPr>
        <w:rFonts w:ascii="Wingdings" w:hAnsi="Wingdings" w:hint="default"/>
      </w:rPr>
    </w:lvl>
    <w:lvl w:ilvl="6" w:tplc="F752C436">
      <w:start w:val="1"/>
      <w:numFmt w:val="bullet"/>
      <w:lvlText w:val=""/>
      <w:lvlJc w:val="left"/>
      <w:pPr>
        <w:tabs>
          <w:tab w:val="num" w:pos="5245"/>
        </w:tabs>
        <w:ind w:left="5245" w:hanging="360"/>
      </w:pPr>
      <w:rPr>
        <w:rFonts w:ascii="Symbol" w:hAnsi="Symbol" w:hint="default"/>
      </w:rPr>
    </w:lvl>
    <w:lvl w:ilvl="7" w:tplc="EA86B150">
      <w:start w:val="1"/>
      <w:numFmt w:val="bullet"/>
      <w:lvlText w:val="o"/>
      <w:lvlJc w:val="left"/>
      <w:pPr>
        <w:tabs>
          <w:tab w:val="num" w:pos="5965"/>
        </w:tabs>
        <w:ind w:left="5965" w:hanging="360"/>
      </w:pPr>
      <w:rPr>
        <w:rFonts w:ascii="Courier New" w:hAnsi="Courier New" w:cs="Courier New" w:hint="default"/>
      </w:rPr>
    </w:lvl>
    <w:lvl w:ilvl="8" w:tplc="D6669880">
      <w:start w:val="1"/>
      <w:numFmt w:val="bullet"/>
      <w:lvlText w:val=""/>
      <w:lvlJc w:val="left"/>
      <w:pPr>
        <w:tabs>
          <w:tab w:val="num" w:pos="6685"/>
        </w:tabs>
        <w:ind w:left="6685" w:hanging="360"/>
      </w:pPr>
      <w:rPr>
        <w:rFonts w:ascii="Wingdings" w:hAnsi="Wingdings" w:hint="default"/>
      </w:rPr>
    </w:lvl>
  </w:abstractNum>
  <w:abstractNum w:abstractNumId="21" w15:restartNumberingAfterBreak="0">
    <w:nsid w:val="79F45A3F"/>
    <w:multiLevelType w:val="hybridMultilevel"/>
    <w:tmpl w:val="C8E0C140"/>
    <w:lvl w:ilvl="0" w:tplc="2C980CDC">
      <w:start w:val="1"/>
      <w:numFmt w:val="bullet"/>
      <w:lvlText w:val=""/>
      <w:lvlJc w:val="left"/>
      <w:pPr>
        <w:tabs>
          <w:tab w:val="num" w:pos="1464"/>
        </w:tabs>
        <w:ind w:left="1464" w:hanging="924"/>
      </w:pPr>
      <w:rPr>
        <w:rFonts w:ascii="Symbol" w:hAnsi="Symbol" w:hint="default"/>
      </w:rPr>
    </w:lvl>
    <w:lvl w:ilvl="1" w:tplc="C06802CE">
      <w:start w:val="1"/>
      <w:numFmt w:val="bullet"/>
      <w:lvlText w:val="o"/>
      <w:lvlJc w:val="left"/>
      <w:pPr>
        <w:tabs>
          <w:tab w:val="num" w:pos="1645"/>
        </w:tabs>
        <w:ind w:left="1645" w:hanging="360"/>
      </w:pPr>
      <w:rPr>
        <w:rFonts w:ascii="Courier New" w:hAnsi="Courier New" w:cs="Courier New" w:hint="default"/>
      </w:rPr>
    </w:lvl>
    <w:lvl w:ilvl="2" w:tplc="E4BCB4BA">
      <w:start w:val="1"/>
      <w:numFmt w:val="bullet"/>
      <w:lvlText w:val=""/>
      <w:lvlJc w:val="left"/>
      <w:pPr>
        <w:tabs>
          <w:tab w:val="num" w:pos="2365"/>
        </w:tabs>
        <w:ind w:left="2365" w:hanging="360"/>
      </w:pPr>
      <w:rPr>
        <w:rFonts w:ascii="Wingdings" w:hAnsi="Wingdings" w:hint="default"/>
      </w:rPr>
    </w:lvl>
    <w:lvl w:ilvl="3" w:tplc="C5EEBC38">
      <w:start w:val="1"/>
      <w:numFmt w:val="bullet"/>
      <w:lvlText w:val=""/>
      <w:lvlJc w:val="left"/>
      <w:pPr>
        <w:tabs>
          <w:tab w:val="num" w:pos="3085"/>
        </w:tabs>
        <w:ind w:left="3085" w:hanging="360"/>
      </w:pPr>
      <w:rPr>
        <w:rFonts w:ascii="Symbol" w:hAnsi="Symbol" w:hint="default"/>
      </w:rPr>
    </w:lvl>
    <w:lvl w:ilvl="4" w:tplc="1F7408D2">
      <w:start w:val="1"/>
      <w:numFmt w:val="bullet"/>
      <w:lvlText w:val="o"/>
      <w:lvlJc w:val="left"/>
      <w:pPr>
        <w:tabs>
          <w:tab w:val="num" w:pos="3805"/>
        </w:tabs>
        <w:ind w:left="3805" w:hanging="360"/>
      </w:pPr>
      <w:rPr>
        <w:rFonts w:ascii="Courier New" w:hAnsi="Courier New" w:cs="Courier New" w:hint="default"/>
      </w:rPr>
    </w:lvl>
    <w:lvl w:ilvl="5" w:tplc="E314FD60">
      <w:start w:val="1"/>
      <w:numFmt w:val="bullet"/>
      <w:lvlText w:val=""/>
      <w:lvlJc w:val="left"/>
      <w:pPr>
        <w:tabs>
          <w:tab w:val="num" w:pos="4525"/>
        </w:tabs>
        <w:ind w:left="4525" w:hanging="360"/>
      </w:pPr>
      <w:rPr>
        <w:rFonts w:ascii="Wingdings" w:hAnsi="Wingdings" w:hint="default"/>
      </w:rPr>
    </w:lvl>
    <w:lvl w:ilvl="6" w:tplc="DBC47A6A">
      <w:start w:val="1"/>
      <w:numFmt w:val="bullet"/>
      <w:lvlText w:val=""/>
      <w:lvlJc w:val="left"/>
      <w:pPr>
        <w:tabs>
          <w:tab w:val="num" w:pos="5245"/>
        </w:tabs>
        <w:ind w:left="5245" w:hanging="360"/>
      </w:pPr>
      <w:rPr>
        <w:rFonts w:ascii="Symbol" w:hAnsi="Symbol" w:hint="default"/>
      </w:rPr>
    </w:lvl>
    <w:lvl w:ilvl="7" w:tplc="CF3E213E">
      <w:start w:val="1"/>
      <w:numFmt w:val="bullet"/>
      <w:lvlText w:val="o"/>
      <w:lvlJc w:val="left"/>
      <w:pPr>
        <w:tabs>
          <w:tab w:val="num" w:pos="5965"/>
        </w:tabs>
        <w:ind w:left="5965" w:hanging="360"/>
      </w:pPr>
      <w:rPr>
        <w:rFonts w:ascii="Courier New" w:hAnsi="Courier New" w:cs="Courier New" w:hint="default"/>
      </w:rPr>
    </w:lvl>
    <w:lvl w:ilvl="8" w:tplc="D21AD0BA">
      <w:start w:val="1"/>
      <w:numFmt w:val="bullet"/>
      <w:lvlText w:val=""/>
      <w:lvlJc w:val="left"/>
      <w:pPr>
        <w:tabs>
          <w:tab w:val="num" w:pos="6685"/>
        </w:tabs>
        <w:ind w:left="668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15"/>
  </w:num>
  <w:num w:numId="4">
    <w:abstractNumId w:val="17"/>
  </w:num>
  <w:num w:numId="5">
    <w:abstractNumId w:val="10"/>
  </w:num>
  <w:num w:numId="6">
    <w:abstractNumId w:val="7"/>
  </w:num>
  <w:num w:numId="7">
    <w:abstractNumId w:val="2"/>
  </w:num>
  <w:num w:numId="8">
    <w:abstractNumId w:val="0"/>
  </w:num>
  <w:num w:numId="9">
    <w:abstractNumId w:val="12"/>
  </w:num>
  <w:num w:numId="10">
    <w:abstractNumId w:val="9"/>
  </w:num>
  <w:num w:numId="11">
    <w:abstractNumId w:val="8"/>
  </w:num>
  <w:num w:numId="12">
    <w:abstractNumId w:val="20"/>
  </w:num>
  <w:num w:numId="13">
    <w:abstractNumId w:val="21"/>
  </w:num>
  <w:num w:numId="14">
    <w:abstractNumId w:val="5"/>
  </w:num>
  <w:num w:numId="15">
    <w:abstractNumId w:val="18"/>
  </w:num>
  <w:num w:numId="16">
    <w:abstractNumId w:val="13"/>
  </w:num>
  <w:num w:numId="17">
    <w:abstractNumId w:val="16"/>
  </w:num>
  <w:num w:numId="18">
    <w:abstractNumId w:val="3"/>
  </w:num>
  <w:num w:numId="19">
    <w:abstractNumId w:val="11"/>
  </w:num>
  <w:num w:numId="20">
    <w:abstractNumId w:val="14"/>
  </w:num>
  <w:num w:numId="21">
    <w:abstractNumId w:val="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1EEE"/>
    <w:rsid w:val="00184F51"/>
    <w:rsid w:val="0034028C"/>
    <w:rsid w:val="004261EE"/>
    <w:rsid w:val="004901E4"/>
    <w:rsid w:val="00515B4B"/>
    <w:rsid w:val="005A5170"/>
    <w:rsid w:val="007A0F17"/>
    <w:rsid w:val="00C02696"/>
    <w:rsid w:val="00C33E58"/>
    <w:rsid w:val="00E61EEE"/>
    <w:rsid w:val="00F23FDA"/>
    <w:rsid w:val="00FF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CAC88"/>
  <w15:docId w15:val="{89A424BE-EB5D-46CB-AB6D-DEE6851B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1E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1"/>
    <w:uiPriority w:val="9"/>
    <w:rsid w:val="00E61EE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E61EEE"/>
    <w:rPr>
      <w:rFonts w:ascii="Arial" w:eastAsia="Arial" w:hAnsi="Arial" w:cs="Arial"/>
      <w:sz w:val="34"/>
    </w:rPr>
  </w:style>
  <w:style w:type="paragraph" w:customStyle="1" w:styleId="31">
    <w:name w:val="Заголовок 31"/>
    <w:basedOn w:val="1"/>
    <w:next w:val="1"/>
    <w:link w:val="Heading3Char"/>
    <w:uiPriority w:val="9"/>
    <w:unhideWhenUsed/>
    <w:qFormat/>
    <w:rsid w:val="00E61EE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E61EEE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1"/>
    <w:next w:val="1"/>
    <w:link w:val="Heading4Char"/>
    <w:unhideWhenUsed/>
    <w:qFormat/>
    <w:rsid w:val="00E61EE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E61EEE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1"/>
    <w:next w:val="1"/>
    <w:link w:val="Heading5Char"/>
    <w:uiPriority w:val="9"/>
    <w:unhideWhenUsed/>
    <w:qFormat/>
    <w:rsid w:val="00E61EEE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character" w:customStyle="1" w:styleId="Heading5Char">
    <w:name w:val="Heading 5 Char"/>
    <w:basedOn w:val="a0"/>
    <w:link w:val="51"/>
    <w:uiPriority w:val="9"/>
    <w:rsid w:val="00E61EEE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1"/>
    <w:next w:val="1"/>
    <w:link w:val="Heading6Char"/>
    <w:uiPriority w:val="9"/>
    <w:unhideWhenUsed/>
    <w:qFormat/>
    <w:rsid w:val="00E61EE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E61EEE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1"/>
    <w:next w:val="1"/>
    <w:link w:val="Heading7Char"/>
    <w:uiPriority w:val="9"/>
    <w:unhideWhenUsed/>
    <w:qFormat/>
    <w:rsid w:val="00E61EE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E61EE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1"/>
    <w:next w:val="1"/>
    <w:link w:val="Heading8Char"/>
    <w:uiPriority w:val="9"/>
    <w:unhideWhenUsed/>
    <w:qFormat/>
    <w:rsid w:val="00E61EE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E61EEE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1"/>
    <w:next w:val="1"/>
    <w:link w:val="Heading9Char"/>
    <w:uiPriority w:val="9"/>
    <w:unhideWhenUsed/>
    <w:qFormat/>
    <w:rsid w:val="00E61EE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E61EE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E61EEE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E61EEE"/>
    <w:rPr>
      <w:sz w:val="24"/>
      <w:szCs w:val="24"/>
    </w:rPr>
  </w:style>
  <w:style w:type="paragraph" w:styleId="2">
    <w:name w:val="Quote"/>
    <w:basedOn w:val="1"/>
    <w:next w:val="1"/>
    <w:link w:val="20"/>
    <w:uiPriority w:val="29"/>
    <w:qFormat/>
    <w:rsid w:val="00E61EE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61EEE"/>
    <w:rPr>
      <w:i/>
    </w:rPr>
  </w:style>
  <w:style w:type="paragraph" w:styleId="a3">
    <w:name w:val="Intense Quote"/>
    <w:basedOn w:val="1"/>
    <w:next w:val="1"/>
    <w:link w:val="a4"/>
    <w:uiPriority w:val="30"/>
    <w:qFormat/>
    <w:rsid w:val="00E61E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sid w:val="00E61EEE"/>
    <w:rPr>
      <w:i/>
    </w:rPr>
  </w:style>
  <w:style w:type="character" w:customStyle="1" w:styleId="HeaderChar">
    <w:name w:val="Header Char"/>
    <w:basedOn w:val="a0"/>
    <w:uiPriority w:val="99"/>
    <w:rsid w:val="00E61EEE"/>
  </w:style>
  <w:style w:type="character" w:customStyle="1" w:styleId="FooterChar">
    <w:name w:val="Footer Char"/>
    <w:basedOn w:val="a0"/>
    <w:uiPriority w:val="99"/>
    <w:rsid w:val="00E61EEE"/>
  </w:style>
  <w:style w:type="paragraph" w:customStyle="1" w:styleId="10">
    <w:name w:val="Название объекта1"/>
    <w:basedOn w:val="1"/>
    <w:next w:val="1"/>
    <w:uiPriority w:val="35"/>
    <w:semiHidden/>
    <w:unhideWhenUsed/>
    <w:qFormat/>
    <w:rsid w:val="00E61EE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E61EEE"/>
  </w:style>
  <w:style w:type="table" w:customStyle="1" w:styleId="TableGridLight">
    <w:name w:val="Table Grid Light"/>
    <w:basedOn w:val="a1"/>
    <w:uiPriority w:val="59"/>
    <w:rsid w:val="00E61EEE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E61EEE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rsid w:val="00E61EEE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E61EEE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E61EEE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E61EEE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E61EEE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61EEE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61EEE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61EEE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61EEE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61EEE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61EEE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E61EEE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61EEE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61EEE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61EEE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61EEE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61EEE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61EEE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E61EEE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61EEE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61EEE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61EEE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61EEE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61EEE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61EEE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E61EEE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61EEE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61EEE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61EEE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61EEE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61EEE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61EEE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E61E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61E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61E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61E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61E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61E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61E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E61EEE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61EEE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61EEE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61EEE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61EEE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61EEE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61EEE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E61EEE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61EEE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61EEE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61EEE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61EEE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61EEE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61EEE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E61E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61E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61E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61E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61E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61E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61E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E61EEE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61EEE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61EEE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61EEE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61EEE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61EEE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61EEE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E61EE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61EEE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61EEE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61EEE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61EEE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61EEE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61EEE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E61EE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61EEE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61EEE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61EEE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61EEE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61EEE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61EEE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E61EEE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61EEE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61EEE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61EEE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61EEE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61EEE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61EEE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E61EE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61EEE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61EEE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61EEE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61EEE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61EEE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61EEE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E61EEE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61EEE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61EEE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61EEE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61EEE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61EEE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61EEE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61EEE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E61EEE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61EEE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61EEE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61EEE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61EEE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61EEE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61EEE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E61EEE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61EEE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61EEE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61EEE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61EEE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61EEE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61EEE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61EEE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61EEE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61EEE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61EEE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61EEE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61EEE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E61EEE"/>
    <w:rPr>
      <w:sz w:val="18"/>
    </w:rPr>
  </w:style>
  <w:style w:type="character" w:customStyle="1" w:styleId="EndnoteTextChar">
    <w:name w:val="Endnote Text Char"/>
    <w:uiPriority w:val="99"/>
    <w:rsid w:val="00E61EEE"/>
    <w:rPr>
      <w:sz w:val="20"/>
    </w:rPr>
  </w:style>
  <w:style w:type="paragraph" w:styleId="12">
    <w:name w:val="toc 1"/>
    <w:basedOn w:val="1"/>
    <w:next w:val="1"/>
    <w:uiPriority w:val="39"/>
    <w:unhideWhenUsed/>
    <w:rsid w:val="00E61EEE"/>
    <w:pPr>
      <w:spacing w:after="57"/>
    </w:pPr>
  </w:style>
  <w:style w:type="paragraph" w:styleId="22">
    <w:name w:val="toc 2"/>
    <w:basedOn w:val="1"/>
    <w:next w:val="1"/>
    <w:uiPriority w:val="39"/>
    <w:unhideWhenUsed/>
    <w:rsid w:val="00E61EEE"/>
    <w:pPr>
      <w:spacing w:after="57"/>
      <w:ind w:left="283"/>
    </w:pPr>
  </w:style>
  <w:style w:type="paragraph" w:styleId="3">
    <w:name w:val="toc 3"/>
    <w:basedOn w:val="1"/>
    <w:next w:val="1"/>
    <w:uiPriority w:val="39"/>
    <w:unhideWhenUsed/>
    <w:rsid w:val="00E61EEE"/>
    <w:pPr>
      <w:spacing w:after="57"/>
      <w:ind w:left="567"/>
    </w:pPr>
  </w:style>
  <w:style w:type="paragraph" w:styleId="4">
    <w:name w:val="toc 4"/>
    <w:basedOn w:val="1"/>
    <w:next w:val="1"/>
    <w:uiPriority w:val="39"/>
    <w:unhideWhenUsed/>
    <w:rsid w:val="00E61EEE"/>
    <w:pPr>
      <w:spacing w:after="57"/>
      <w:ind w:left="850"/>
    </w:pPr>
  </w:style>
  <w:style w:type="paragraph" w:styleId="5">
    <w:name w:val="toc 5"/>
    <w:basedOn w:val="1"/>
    <w:next w:val="1"/>
    <w:uiPriority w:val="39"/>
    <w:unhideWhenUsed/>
    <w:rsid w:val="00E61EEE"/>
    <w:pPr>
      <w:spacing w:after="57"/>
      <w:ind w:left="1134"/>
    </w:pPr>
  </w:style>
  <w:style w:type="paragraph" w:styleId="6">
    <w:name w:val="toc 6"/>
    <w:basedOn w:val="1"/>
    <w:next w:val="1"/>
    <w:uiPriority w:val="39"/>
    <w:unhideWhenUsed/>
    <w:rsid w:val="00E61EEE"/>
    <w:pPr>
      <w:spacing w:after="57"/>
      <w:ind w:left="1417"/>
    </w:pPr>
  </w:style>
  <w:style w:type="paragraph" w:styleId="7">
    <w:name w:val="toc 7"/>
    <w:basedOn w:val="1"/>
    <w:next w:val="1"/>
    <w:uiPriority w:val="39"/>
    <w:unhideWhenUsed/>
    <w:rsid w:val="00E61EEE"/>
    <w:pPr>
      <w:spacing w:after="57"/>
      <w:ind w:left="1701"/>
    </w:pPr>
  </w:style>
  <w:style w:type="paragraph" w:styleId="8">
    <w:name w:val="toc 8"/>
    <w:basedOn w:val="1"/>
    <w:next w:val="1"/>
    <w:uiPriority w:val="39"/>
    <w:unhideWhenUsed/>
    <w:rsid w:val="00E61EEE"/>
    <w:pPr>
      <w:spacing w:after="57"/>
      <w:ind w:left="1984"/>
    </w:pPr>
  </w:style>
  <w:style w:type="paragraph" w:styleId="9">
    <w:name w:val="toc 9"/>
    <w:basedOn w:val="1"/>
    <w:next w:val="1"/>
    <w:uiPriority w:val="39"/>
    <w:unhideWhenUsed/>
    <w:rsid w:val="00E61EEE"/>
    <w:pPr>
      <w:spacing w:after="57"/>
      <w:ind w:left="2268"/>
    </w:pPr>
  </w:style>
  <w:style w:type="paragraph" w:styleId="a5">
    <w:name w:val="TOC Heading"/>
    <w:uiPriority w:val="39"/>
    <w:unhideWhenUsed/>
    <w:rsid w:val="00E61EEE"/>
  </w:style>
  <w:style w:type="paragraph" w:styleId="a6">
    <w:name w:val="table of figures"/>
    <w:basedOn w:val="1"/>
    <w:next w:val="1"/>
    <w:uiPriority w:val="99"/>
    <w:unhideWhenUsed/>
    <w:rsid w:val="00E61EEE"/>
    <w:pPr>
      <w:spacing w:after="0"/>
    </w:pPr>
  </w:style>
  <w:style w:type="paragraph" w:customStyle="1" w:styleId="11">
    <w:name w:val="Заголовок 11"/>
    <w:basedOn w:val="a"/>
    <w:next w:val="a"/>
    <w:link w:val="Heading1Char"/>
    <w:qFormat/>
    <w:rsid w:val="00E61EEE"/>
    <w:pPr>
      <w:keepNext/>
      <w:jc w:val="both"/>
      <w:outlineLvl w:val="0"/>
    </w:pPr>
    <w:rPr>
      <w:b/>
      <w:bCs/>
    </w:rPr>
  </w:style>
  <w:style w:type="paragraph" w:customStyle="1" w:styleId="210">
    <w:name w:val="Заголовок 21"/>
    <w:basedOn w:val="a"/>
    <w:next w:val="a"/>
    <w:link w:val="23"/>
    <w:qFormat/>
    <w:rsid w:val="00E61EE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7">
    <w:name w:val="Subtitle"/>
    <w:basedOn w:val="a"/>
    <w:link w:val="a8"/>
    <w:qFormat/>
    <w:rsid w:val="00E61EEE"/>
    <w:pPr>
      <w:jc w:val="center"/>
    </w:pPr>
    <w:rPr>
      <w:rFonts w:ascii="Arial" w:hAnsi="Arial" w:cs="Arial"/>
      <w:b/>
      <w:bCs/>
      <w:sz w:val="32"/>
    </w:rPr>
  </w:style>
  <w:style w:type="paragraph" w:customStyle="1" w:styleId="30">
    <w:name w:val="3"/>
    <w:basedOn w:val="a"/>
    <w:rsid w:val="00E61E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ody Text Indent"/>
    <w:basedOn w:val="a"/>
    <w:rsid w:val="00E61EEE"/>
    <w:pPr>
      <w:ind w:left="1440" w:hanging="1440"/>
      <w:jc w:val="both"/>
    </w:pPr>
  </w:style>
  <w:style w:type="paragraph" w:styleId="aa">
    <w:name w:val="Body Text"/>
    <w:basedOn w:val="a"/>
    <w:rsid w:val="00E61EEE"/>
    <w:pPr>
      <w:jc w:val="both"/>
    </w:pPr>
  </w:style>
  <w:style w:type="paragraph" w:styleId="ab">
    <w:name w:val="Balloon Text"/>
    <w:basedOn w:val="a"/>
    <w:semiHidden/>
    <w:rsid w:val="00E61EEE"/>
    <w:rPr>
      <w:rFonts w:ascii="Tahoma" w:hAnsi="Tahoma" w:cs="Tahoma"/>
      <w:sz w:val="16"/>
      <w:szCs w:val="16"/>
    </w:rPr>
  </w:style>
  <w:style w:type="character" w:styleId="ac">
    <w:name w:val="Hyperlink"/>
    <w:rsid w:val="00E61EEE"/>
    <w:rPr>
      <w:color w:val="000080"/>
      <w:u w:val="single"/>
    </w:rPr>
  </w:style>
  <w:style w:type="paragraph" w:customStyle="1" w:styleId="1">
    <w:name w:val="Обычный1"/>
    <w:rsid w:val="00E61EEE"/>
    <w:pPr>
      <w:spacing w:before="100" w:after="100"/>
    </w:pPr>
    <w:rPr>
      <w:sz w:val="24"/>
    </w:rPr>
  </w:style>
  <w:style w:type="character" w:styleId="ad">
    <w:name w:val="Strong"/>
    <w:qFormat/>
    <w:rsid w:val="00E61EEE"/>
    <w:rPr>
      <w:b/>
      <w:bCs/>
    </w:rPr>
  </w:style>
  <w:style w:type="paragraph" w:styleId="ae">
    <w:name w:val="Title"/>
    <w:basedOn w:val="a"/>
    <w:link w:val="af"/>
    <w:qFormat/>
    <w:rsid w:val="00E61EEE"/>
    <w:pPr>
      <w:jc w:val="center"/>
    </w:pPr>
    <w:rPr>
      <w:rFonts w:ascii="Arial" w:hAnsi="Arial"/>
      <w:b/>
      <w:bCs/>
      <w:sz w:val="28"/>
    </w:rPr>
  </w:style>
  <w:style w:type="table" w:styleId="af0">
    <w:name w:val="Table Grid"/>
    <w:basedOn w:val="a1"/>
    <w:rsid w:val="00E61E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annotation reference"/>
    <w:semiHidden/>
    <w:rsid w:val="00E61EE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E61EEE"/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E61EEE"/>
    <w:rPr>
      <w:lang w:val="ru-RU" w:eastAsia="ru-RU" w:bidi="ar-SA"/>
    </w:rPr>
  </w:style>
  <w:style w:type="paragraph" w:styleId="af4">
    <w:name w:val="annotation subject"/>
    <w:basedOn w:val="af2"/>
    <w:next w:val="af2"/>
    <w:semiHidden/>
    <w:rsid w:val="00E61EEE"/>
    <w:rPr>
      <w:b/>
      <w:bCs/>
    </w:rPr>
  </w:style>
  <w:style w:type="character" w:customStyle="1" w:styleId="a8">
    <w:name w:val="Подзаголовок Знак"/>
    <w:link w:val="a7"/>
    <w:rsid w:val="00E61EEE"/>
    <w:rPr>
      <w:rFonts w:ascii="Arial" w:hAnsi="Arial" w:cs="Arial"/>
      <w:b/>
      <w:bCs/>
      <w:sz w:val="32"/>
      <w:szCs w:val="24"/>
      <w:lang w:val="ru-RU" w:eastAsia="ru-RU" w:bidi="ar-SA"/>
    </w:rPr>
  </w:style>
  <w:style w:type="paragraph" w:customStyle="1" w:styleId="ConsPlusNormal">
    <w:name w:val="ConsPlusNormal"/>
    <w:rsid w:val="00E61EEE"/>
    <w:pPr>
      <w:widowControl w:val="0"/>
      <w:ind w:firstLine="720"/>
    </w:pPr>
    <w:rPr>
      <w:rFonts w:ascii="Arial" w:hAnsi="Arial" w:cs="Arial"/>
    </w:rPr>
  </w:style>
  <w:style w:type="paragraph" w:styleId="af5">
    <w:name w:val="List Paragraph"/>
    <w:basedOn w:val="a"/>
    <w:qFormat/>
    <w:rsid w:val="00E61EEE"/>
    <w:pPr>
      <w:ind w:left="720"/>
      <w:contextualSpacing/>
    </w:pPr>
  </w:style>
  <w:style w:type="paragraph" w:styleId="af6">
    <w:name w:val="footnote text"/>
    <w:basedOn w:val="a"/>
    <w:link w:val="af7"/>
    <w:rsid w:val="00E61EEE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E61EEE"/>
  </w:style>
  <w:style w:type="character" w:styleId="af8">
    <w:name w:val="footnote reference"/>
    <w:rsid w:val="00E61EEE"/>
    <w:rPr>
      <w:vertAlign w:val="superscript"/>
    </w:rPr>
  </w:style>
  <w:style w:type="character" w:customStyle="1" w:styleId="23">
    <w:name w:val="Заголовок 2 Знак"/>
    <w:link w:val="210"/>
    <w:semiHidden/>
    <w:rsid w:val="00E61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9">
    <w:name w:val="FollowedHyperlink"/>
    <w:rsid w:val="00E61EEE"/>
    <w:rPr>
      <w:color w:val="800080"/>
      <w:u w:val="single"/>
    </w:rPr>
  </w:style>
  <w:style w:type="paragraph" w:styleId="24">
    <w:name w:val="Body Text 2"/>
    <w:basedOn w:val="a"/>
    <w:rsid w:val="00E61EEE"/>
    <w:pPr>
      <w:spacing w:after="120" w:line="480" w:lineRule="auto"/>
    </w:pPr>
  </w:style>
  <w:style w:type="paragraph" w:styleId="25">
    <w:name w:val="Body Text Indent 2"/>
    <w:basedOn w:val="a"/>
    <w:rsid w:val="00E61EEE"/>
    <w:pPr>
      <w:spacing w:after="120" w:line="480" w:lineRule="auto"/>
      <w:ind w:left="283"/>
    </w:pPr>
  </w:style>
  <w:style w:type="paragraph" w:styleId="32">
    <w:name w:val="Body Text Indent 3"/>
    <w:basedOn w:val="a"/>
    <w:rsid w:val="00E61EEE"/>
    <w:pPr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rsid w:val="00E61EEE"/>
    <w:pPr>
      <w:widowControl w:val="0"/>
    </w:pPr>
    <w:rPr>
      <w:rFonts w:ascii="Courier New" w:hAnsi="Courier New" w:cs="Courier New"/>
    </w:rPr>
  </w:style>
  <w:style w:type="paragraph" w:styleId="afa">
    <w:name w:val="Document Map"/>
    <w:basedOn w:val="a"/>
    <w:semiHidden/>
    <w:rsid w:val="00E61E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TML">
    <w:name w:val="HTML Preformatted"/>
    <w:basedOn w:val="a"/>
    <w:rsid w:val="00E61E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6"/>
      <w:szCs w:val="16"/>
    </w:rPr>
  </w:style>
  <w:style w:type="paragraph" w:styleId="afb">
    <w:name w:val="Plain Text"/>
    <w:basedOn w:val="a"/>
    <w:link w:val="afc"/>
    <w:unhideWhenUsed/>
    <w:rsid w:val="00E61EEE"/>
    <w:rPr>
      <w:rFonts w:ascii="Courier New" w:hAnsi="Courier New"/>
      <w:sz w:val="20"/>
      <w:szCs w:val="20"/>
    </w:rPr>
  </w:style>
  <w:style w:type="character" w:customStyle="1" w:styleId="afc">
    <w:name w:val="Текст Знак"/>
    <w:link w:val="afb"/>
    <w:rsid w:val="00E61EEE"/>
    <w:rPr>
      <w:rFonts w:ascii="Courier New" w:hAnsi="Courier New"/>
    </w:rPr>
  </w:style>
  <w:style w:type="paragraph" w:styleId="afd">
    <w:name w:val="endnote text"/>
    <w:basedOn w:val="a"/>
    <w:link w:val="afe"/>
    <w:rsid w:val="00E61EEE"/>
    <w:rPr>
      <w:sz w:val="20"/>
      <w:szCs w:val="20"/>
    </w:rPr>
  </w:style>
  <w:style w:type="character" w:customStyle="1" w:styleId="afe">
    <w:name w:val="Текст концевой сноски Знак"/>
    <w:basedOn w:val="a0"/>
    <w:link w:val="afd"/>
    <w:rsid w:val="00E61EEE"/>
  </w:style>
  <w:style w:type="character" w:styleId="aff">
    <w:name w:val="endnote reference"/>
    <w:rsid w:val="00E61EEE"/>
    <w:rPr>
      <w:vertAlign w:val="superscript"/>
    </w:rPr>
  </w:style>
  <w:style w:type="character" w:styleId="aff0">
    <w:name w:val="line number"/>
    <w:basedOn w:val="a0"/>
    <w:rsid w:val="00E61EEE"/>
  </w:style>
  <w:style w:type="paragraph" w:customStyle="1" w:styleId="13">
    <w:name w:val="Верхний колонтитул1"/>
    <w:basedOn w:val="a"/>
    <w:link w:val="aff1"/>
    <w:rsid w:val="00E61EEE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link w:val="13"/>
    <w:rsid w:val="00E61EEE"/>
    <w:rPr>
      <w:sz w:val="24"/>
      <w:szCs w:val="24"/>
    </w:rPr>
  </w:style>
  <w:style w:type="paragraph" w:customStyle="1" w:styleId="14">
    <w:name w:val="Нижний колонтитул1"/>
    <w:basedOn w:val="a"/>
    <w:link w:val="aff2"/>
    <w:uiPriority w:val="99"/>
    <w:rsid w:val="00E61EEE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link w:val="14"/>
    <w:uiPriority w:val="99"/>
    <w:rsid w:val="00E61EEE"/>
    <w:rPr>
      <w:sz w:val="24"/>
      <w:szCs w:val="24"/>
    </w:rPr>
  </w:style>
  <w:style w:type="paragraph" w:customStyle="1" w:styleId="ConsNormal">
    <w:name w:val="ConsNormal"/>
    <w:rsid w:val="00E61EEE"/>
    <w:pPr>
      <w:widowControl w:val="0"/>
      <w:ind w:firstLine="720"/>
    </w:pPr>
    <w:rPr>
      <w:rFonts w:ascii="Arial" w:hAnsi="Arial" w:cs="Arial"/>
      <w:lang w:eastAsia="en-US"/>
    </w:rPr>
  </w:style>
  <w:style w:type="paragraph" w:customStyle="1" w:styleId="15">
    <w:name w:val="Заголовок1"/>
    <w:basedOn w:val="a"/>
    <w:next w:val="a"/>
    <w:rsid w:val="00E61EEE"/>
    <w:pPr>
      <w:widowControl w:val="0"/>
      <w:ind w:firstLine="720"/>
      <w:jc w:val="both"/>
    </w:pPr>
    <w:rPr>
      <w:rFonts w:ascii="Verdana" w:hAnsi="Verdana" w:cs="Verdana"/>
      <w:b/>
      <w:bCs/>
      <w:color w:val="C0C0C0"/>
      <w:sz w:val="22"/>
      <w:szCs w:val="22"/>
    </w:rPr>
  </w:style>
  <w:style w:type="character" w:customStyle="1" w:styleId="af">
    <w:name w:val="Заголовок Знак"/>
    <w:link w:val="ae"/>
    <w:rsid w:val="00E61EEE"/>
    <w:rPr>
      <w:rFonts w:ascii="Arial" w:hAnsi="Arial" w:cs="Arial"/>
      <w:b/>
      <w:bCs/>
      <w:sz w:val="28"/>
      <w:szCs w:val="24"/>
    </w:rPr>
  </w:style>
  <w:style w:type="paragraph" w:styleId="aff3">
    <w:name w:val="Revision"/>
    <w:hidden/>
    <w:uiPriority w:val="99"/>
    <w:semiHidden/>
    <w:rsid w:val="00E61EEE"/>
    <w:rPr>
      <w:sz w:val="24"/>
      <w:szCs w:val="24"/>
    </w:rPr>
  </w:style>
  <w:style w:type="paragraph" w:styleId="aff4">
    <w:name w:val="Normal (Web)"/>
    <w:basedOn w:val="a"/>
    <w:uiPriority w:val="99"/>
    <w:unhideWhenUsed/>
    <w:rsid w:val="00E61EEE"/>
    <w:pPr>
      <w:spacing w:before="100" w:beforeAutospacing="1" w:after="100" w:afterAutospacing="1"/>
    </w:pPr>
  </w:style>
  <w:style w:type="paragraph" w:customStyle="1" w:styleId="120">
    <w:name w:val="Основной 12"/>
    <w:basedOn w:val="aff5"/>
    <w:link w:val="121"/>
    <w:qFormat/>
    <w:rsid w:val="00E61EEE"/>
    <w:pPr>
      <w:spacing w:line="276" w:lineRule="auto"/>
    </w:pPr>
    <w:rPr>
      <w:rFonts w:ascii="roboto" w:eastAsia="Calibri" w:hAnsi="roboto"/>
      <w:lang w:eastAsia="en-US"/>
    </w:rPr>
  </w:style>
  <w:style w:type="character" w:customStyle="1" w:styleId="121">
    <w:name w:val="Основной 12 Знак"/>
    <w:link w:val="120"/>
    <w:rsid w:val="00E61EEE"/>
    <w:rPr>
      <w:rFonts w:ascii="roboto" w:eastAsia="Calibri" w:hAnsi="roboto"/>
      <w:sz w:val="24"/>
      <w:szCs w:val="24"/>
      <w:lang w:eastAsia="en-US"/>
    </w:rPr>
  </w:style>
  <w:style w:type="paragraph" w:styleId="aff5">
    <w:name w:val="No Spacing"/>
    <w:uiPriority w:val="1"/>
    <w:qFormat/>
    <w:rsid w:val="00E61EE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ort@152do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52doc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</vt:lpstr>
    </vt:vector>
  </TitlesOfParts>
  <Company>Hewlett-Packard</Company>
  <LinksUpToDate>false</LinksUpToDate>
  <CharactersWithSpaces>11121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creator>Алексей</dc:creator>
  <cp:lastModifiedBy>Tatiana Glotova</cp:lastModifiedBy>
  <cp:revision>5</cp:revision>
  <dcterms:created xsi:type="dcterms:W3CDTF">2023-03-20T11:38:00Z</dcterms:created>
  <dcterms:modified xsi:type="dcterms:W3CDTF">2023-10-20T11:39:00Z</dcterms:modified>
</cp:coreProperties>
</file>