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345"/>
        <w:tblGridChange w:id="0">
          <w:tblGrid>
            <w:gridCol w:w="5715"/>
            <w:gridCol w:w="3345"/>
          </w:tblGrid>
        </w:tblGridChange>
      </w:tblGrid>
      <w:tr>
        <w:trPr>
          <w:trHeight w:val="2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0" w:firstLine="0"/>
              <w:jc w:val="center"/>
              <w:rPr>
                <w:b w:val="1"/>
                <w:color w:val="09307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0" w:firstLine="0"/>
              <w:jc w:val="left"/>
              <w:rPr>
                <w:color w:val="093075"/>
                <w:sz w:val="36"/>
                <w:szCs w:val="36"/>
              </w:rPr>
            </w:pPr>
            <w:r w:rsidDel="00000000" w:rsidR="00000000" w:rsidRPr="00000000">
              <w:rPr>
                <w:color w:val="093075"/>
                <w:sz w:val="36"/>
                <w:szCs w:val="36"/>
                <w:rtl w:val="0"/>
              </w:rPr>
              <w:t xml:space="preserve">Сопровождение программ 1С: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  </w:t>
            </w:r>
            <w:r w:rsidDel="00000000" w:rsidR="00000000" w:rsidRPr="00000000">
              <w:rPr>
                <w:color w:val="093075"/>
                <w:sz w:val="36"/>
                <w:szCs w:val="36"/>
                <w:rtl w:val="0"/>
              </w:rPr>
              <w:t xml:space="preserve">все о возможностях и сервисах!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981200" cy="1473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7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39404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94041"/>
          <w:sz w:val="21"/>
          <w:szCs w:val="21"/>
          <w:highlight w:val="white"/>
          <w:rtl w:val="0"/>
        </w:rPr>
        <w:t xml:space="preserve">Для получения качественного сопровождения программ 1С всегда требуется комплексная поддержка. Как ее получить и выбрать договор, который подойдет именно вам? Какой договор оформить, чтобы получить максимальные возможности от сопровождения? Расскажем на вебинаре!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160" w:line="331.2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Дата проведения: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9 марта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2021 года.</w:t>
      </w:r>
      <w:r w:rsidDel="00000000" w:rsidR="00000000" w:rsidRPr="00000000">
        <w:rPr>
          <w:b w:val="1"/>
          <w:color w:val="333333"/>
          <w:sz w:val="20"/>
          <w:szCs w:val="20"/>
          <w:highlight w:val="yellow"/>
          <w:rtl w:val="0"/>
        </w:rPr>
        <w:br w:type="textWrapping"/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Время проведения: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с 11:00 до 13:00 по МСК.</w:t>
      </w:r>
    </w:p>
    <w:p w:rsidR="00000000" w:rsidDel="00000000" w:rsidP="00000000" w:rsidRDefault="00000000" w:rsidRPr="00000000" w14:paraId="0000000B">
      <w:pPr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160" w:line="331.2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Вам будет интересно, если вы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94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руководитель организации, использующий продукты «1С:Предприятие»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94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бухгалтер, экономист и/или специалист по кадрам.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7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332.3088" w:lineRule="auto"/>
        <w:rPr>
          <w:b w:val="1"/>
          <w:color w:val="333333"/>
          <w:sz w:val="20"/>
          <w:szCs w:val="20"/>
        </w:rPr>
      </w:pPr>
      <w:bookmarkStart w:colFirst="0" w:colLast="0" w:name="_u31kt2jfn5fn" w:id="0"/>
      <w:bookmarkEnd w:id="0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Программа вебинара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Ценность и польза договора 1С:ИТС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Сервисы для комфортной работы в программе 1С: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удобная отправка отчетности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безошибочное заполнение реквизитов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быстрый обмен документами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практические консультации по ведению учета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сохранность базы данных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Экономия на сопровождении с договором 1С:ИТС ПРОФ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“Базовые” тоже нуждаются в сопровождении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Ответы на вопросы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7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332.3088" w:lineRule="auto"/>
        <w:rPr>
          <w:b w:val="1"/>
          <w:color w:val="333333"/>
          <w:sz w:val="20"/>
          <w:szCs w:val="20"/>
        </w:rPr>
      </w:pPr>
      <w:bookmarkStart w:colFirst="0" w:colLast="0" w:name="_mk05d6y4cey3" w:id="1"/>
      <w:bookmarkEnd w:id="1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Докладчик:</w:t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ind w:right="-891.2598425196836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Таутинова Ольга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— ведущий менеджер по работе с партнерами, компания «1С‑Рарус», г. Москва.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 результате вы узнаете: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как получить все доступные сервисы системы 1С:ИТС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как сэкономить на сопровождении программного продукта 1С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 инструментах, которые помогут  ускорить рутинные операции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 комфорте в использовании 1С:ИТС и сервисов</w:t>
      </w:r>
    </w:p>
    <w:p w:rsidR="00000000" w:rsidDel="00000000" w:rsidP="00000000" w:rsidRDefault="00000000" w:rsidRPr="00000000" w14:paraId="00000022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Зарегистрироваться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1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32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