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highlight w:val="white"/>
          <w:rtl w:val="0"/>
        </w:rPr>
        <w:t xml:space="preserve">Прайс-лист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1.473499432377" w:type="dxa"/>
        <w:jc w:val="left"/>
        <w:tblInd w:w="100.0" w:type="pct"/>
        <w:tblBorders>
          <w:top w:color="c0c0c0" w:space="0" w:sz="8" w:val="single"/>
          <w:left w:color="c0c0c0" w:space="0" w:sz="8" w:val="single"/>
          <w:bottom w:color="c0c0c0" w:space="0" w:sz="8" w:val="single"/>
          <w:right w:color="c0c0c0" w:space="0" w:sz="8" w:val="single"/>
          <w:insideH w:color="c0c0c0" w:space="0" w:sz="8" w:val="single"/>
          <w:insideV w:color="c0c0c0" w:space="0" w:sz="8" w:val="single"/>
        </w:tblBorders>
        <w:tblLayout w:type="fixed"/>
        <w:tblLook w:val="0600"/>
      </w:tblPr>
      <w:tblGrid>
        <w:gridCol w:w="1785"/>
        <w:gridCol w:w="1620"/>
        <w:gridCol w:w="1463.3461940910543"/>
        <w:gridCol w:w="2130.1874977274842"/>
        <w:gridCol w:w="2032.9398076138382"/>
        <w:tblGridChange w:id="0">
          <w:tblGrid>
            <w:gridCol w:w="1785"/>
            <w:gridCol w:w="1620"/>
            <w:gridCol w:w="1463.3461940910543"/>
            <w:gridCol w:w="2130.1874977274842"/>
            <w:gridCol w:w="2032.9398076138382"/>
          </w:tblGrid>
        </w:tblGridChange>
      </w:tblGrid>
      <w:tr>
        <w:trPr>
          <w:trHeight w:val="1235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80" w:before="18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  <w:rtl w:val="0"/>
              </w:rPr>
              <w:t xml:space="preserve">Код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80" w:before="18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  <w:rtl w:val="0"/>
              </w:rPr>
              <w:t xml:space="preserve">Наименование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80" w:before="18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  <w:rtl w:val="0"/>
              </w:rPr>
              <w:t xml:space="preserve">Срок действия лицензии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80" w:before="18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  <w:rtl w:val="0"/>
              </w:rPr>
              <w:t xml:space="preserve">Рекомендованная розничная цена, руб.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80" w:before="18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  <w:rtl w:val="0"/>
              </w:rPr>
              <w:t xml:space="preserve">Цена для всех категорий партнеров, руб.  (скидка 50%)</w:t>
            </w:r>
          </w:p>
        </w:tc>
      </w:tr>
      <w:tr>
        <w:trPr>
          <w:trHeight w:val="800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2900002301762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1С-ЭДО. 500 на 3 месяца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3 месяца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10 890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5 445</w:t>
            </w:r>
          </w:p>
        </w:tc>
      </w:tr>
      <w:tr>
        <w:trPr>
          <w:trHeight w:val="800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2900002301779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1С-ЭДО. 500 на 6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6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19 800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9 900</w:t>
            </w:r>
          </w:p>
        </w:tc>
      </w:tr>
      <w:tr>
        <w:trPr>
          <w:trHeight w:val="800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2900002301786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1С-ЭДО. 500 на 12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12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36 000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18 000</w:t>
            </w:r>
          </w:p>
        </w:tc>
      </w:tr>
      <w:tr>
        <w:trPr>
          <w:trHeight w:val="800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2900002301793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1С-ЭДО. 1000 на 3 месяца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3 месяца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18 150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9 075</w:t>
            </w:r>
          </w:p>
        </w:tc>
      </w:tr>
      <w:tr>
        <w:trPr>
          <w:trHeight w:val="800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2900002301809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1С-ЭДО. 1000 на 6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6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33 000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16 500</w:t>
            </w:r>
          </w:p>
        </w:tc>
      </w:tr>
      <w:tr>
        <w:trPr>
          <w:trHeight w:val="800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2900002301816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1С-ЭДО. 1000 на 12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12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60 000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30 000</w:t>
            </w:r>
          </w:p>
        </w:tc>
      </w:tr>
      <w:tr>
        <w:trPr>
          <w:trHeight w:val="575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2900002301823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1С-ЭДО. 2500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12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120 000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60 000</w:t>
            </w:r>
          </w:p>
        </w:tc>
      </w:tr>
      <w:tr>
        <w:trPr>
          <w:trHeight w:val="575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2900002301830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1С-ЭДО. 5000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12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210 000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105 000</w:t>
            </w:r>
          </w:p>
        </w:tc>
      </w:tr>
      <w:tr>
        <w:trPr>
          <w:trHeight w:val="575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2900002301847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1С-ЭДО. 10000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12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360 000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180 000</w:t>
            </w:r>
          </w:p>
        </w:tc>
      </w:tr>
      <w:tr>
        <w:trPr>
          <w:trHeight w:val="575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2900002301854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80" w:before="18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1С-ЭДО. 20000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12 месяцев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600 000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80" w:before="180" w:lineRule="auto"/>
              <w:jc w:val="center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300 000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